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7B1F4E" w14:textId="77777777" w:rsidR="00E8563F" w:rsidRDefault="00E8563F" w:rsidP="00E8563F">
      <w:pPr>
        <w:spacing w:after="120" w:line="240" w:lineRule="auto"/>
        <w:jc w:val="center"/>
        <w:rPr>
          <w:rFonts w:ascii="Times New Roman" w:hAnsi="Times New Roman"/>
          <w:b/>
          <w:sz w:val="36"/>
          <w:szCs w:val="36"/>
          <w:lang w:val="en-GB"/>
        </w:rPr>
      </w:pPr>
    </w:p>
    <w:p w14:paraId="58D96B58" w14:textId="44466D8E" w:rsidR="003F55A8" w:rsidRPr="00E8563F" w:rsidRDefault="00E8563F" w:rsidP="00E8563F">
      <w:pPr>
        <w:spacing w:after="120" w:line="240" w:lineRule="auto"/>
        <w:jc w:val="center"/>
        <w:rPr>
          <w:rFonts w:ascii="Times New Roman" w:hAnsi="Times New Roman"/>
          <w:b/>
          <w:sz w:val="36"/>
          <w:szCs w:val="36"/>
          <w:lang w:val="en-GB"/>
        </w:rPr>
      </w:pPr>
      <w:bookmarkStart w:id="0" w:name="_GoBack"/>
      <w:bookmarkEnd w:id="0"/>
      <w:r w:rsidRPr="00E8563F">
        <w:rPr>
          <w:rFonts w:ascii="Times New Roman" w:hAnsi="Times New Roman"/>
          <w:b/>
          <w:sz w:val="36"/>
          <w:szCs w:val="36"/>
          <w:lang w:val="en-GB"/>
        </w:rPr>
        <w:drawing>
          <wp:anchor distT="0" distB="0" distL="114300" distR="114300" simplePos="0" relativeHeight="251659264" behindDoc="0" locked="0" layoutInCell="1" allowOverlap="1" wp14:anchorId="35398D82" wp14:editId="3F39D025">
            <wp:simplePos x="0" y="0"/>
            <wp:positionH relativeFrom="margin">
              <wp:posOffset>1005840</wp:posOffset>
            </wp:positionH>
            <wp:positionV relativeFrom="margin">
              <wp:posOffset>-523875</wp:posOffset>
            </wp:positionV>
            <wp:extent cx="4009390" cy="831215"/>
            <wp:effectExtent l="0" t="0" r="0" b="6985"/>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logo MFSEDS-F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4009390" cy="831215"/>
                    </a:xfrm>
                    <a:prstGeom prst="rect">
                      <a:avLst/>
                    </a:prstGeom>
                    <a:noFill/>
                  </pic:spPr>
                </pic:pic>
              </a:graphicData>
            </a:graphic>
            <wp14:sizeRelH relativeFrom="page">
              <wp14:pctWidth>0</wp14:pctWidth>
            </wp14:sizeRelH>
            <wp14:sizeRelV relativeFrom="page">
              <wp14:pctHeight>0</wp14:pctHeight>
            </wp14:sizeRelV>
          </wp:anchor>
        </w:drawing>
      </w:r>
      <w:r w:rsidR="005D7CF5" w:rsidRPr="00E8563F">
        <w:rPr>
          <w:rFonts w:ascii="Times New Roman" w:hAnsi="Times New Roman"/>
          <w:b/>
          <w:sz w:val="36"/>
          <w:szCs w:val="36"/>
          <w:lang w:val="en-GB"/>
        </w:rPr>
        <w:t>National</w:t>
      </w:r>
      <w:r w:rsidR="003F55A8" w:rsidRPr="00E8563F">
        <w:rPr>
          <w:rFonts w:ascii="Times New Roman" w:hAnsi="Times New Roman"/>
          <w:b/>
          <w:sz w:val="36"/>
          <w:szCs w:val="36"/>
          <w:lang w:val="en-GB"/>
        </w:rPr>
        <w:t xml:space="preserve"> Report on Beijing+25 </w:t>
      </w:r>
    </w:p>
    <w:p w14:paraId="27F7E86F" w14:textId="39206422" w:rsidR="003F55A8" w:rsidRPr="001E2F07" w:rsidRDefault="00856D1C" w:rsidP="00C77050">
      <w:pPr>
        <w:spacing w:after="120" w:line="240" w:lineRule="auto"/>
        <w:jc w:val="center"/>
        <w:rPr>
          <w:rFonts w:ascii="Times New Roman" w:hAnsi="Times New Roman"/>
          <w:b/>
          <w:sz w:val="36"/>
          <w:szCs w:val="36"/>
          <w:lang w:val="en-GB"/>
        </w:rPr>
      </w:pPr>
      <w:r w:rsidRPr="001E2F07">
        <w:rPr>
          <w:rFonts w:ascii="Times New Roman" w:hAnsi="Times New Roman"/>
          <w:b/>
          <w:sz w:val="36"/>
          <w:szCs w:val="36"/>
          <w:lang w:val="en-GB"/>
        </w:rPr>
        <w:t>Annex</w:t>
      </w:r>
      <w:r w:rsidR="003F55A8" w:rsidRPr="001E2F07">
        <w:rPr>
          <w:rFonts w:ascii="Times New Roman" w:hAnsi="Times New Roman"/>
          <w:b/>
          <w:sz w:val="36"/>
          <w:szCs w:val="36"/>
          <w:lang w:val="en-GB"/>
        </w:rPr>
        <w:t xml:space="preserve"> </w:t>
      </w:r>
      <w:r w:rsidR="00C77050">
        <w:rPr>
          <w:rFonts w:ascii="Times New Roman" w:hAnsi="Times New Roman"/>
          <w:b/>
          <w:sz w:val="36"/>
          <w:szCs w:val="36"/>
          <w:lang w:val="en-GB"/>
        </w:rPr>
        <w:t>3</w:t>
      </w:r>
      <w:r w:rsidR="003F55A8" w:rsidRPr="001E2F07">
        <w:rPr>
          <w:rFonts w:ascii="Times New Roman" w:hAnsi="Times New Roman"/>
          <w:b/>
          <w:sz w:val="36"/>
          <w:szCs w:val="36"/>
          <w:lang w:val="en-GB"/>
        </w:rPr>
        <w:t>: Legislation promulgated and /</w:t>
      </w:r>
      <w:r w:rsidR="00907483" w:rsidRPr="001E2F07">
        <w:rPr>
          <w:rFonts w:ascii="Times New Roman" w:hAnsi="Times New Roman"/>
          <w:b/>
          <w:sz w:val="36"/>
          <w:szCs w:val="36"/>
          <w:lang w:val="en-GB"/>
        </w:rPr>
        <w:t xml:space="preserve"> or</w:t>
      </w:r>
      <w:r w:rsidR="003F55A8" w:rsidRPr="001E2F07">
        <w:rPr>
          <w:rFonts w:ascii="Times New Roman" w:hAnsi="Times New Roman"/>
          <w:b/>
          <w:sz w:val="36"/>
          <w:szCs w:val="36"/>
          <w:lang w:val="en-GB"/>
        </w:rPr>
        <w:t xml:space="preserve"> </w:t>
      </w:r>
      <w:r w:rsidR="009344CA">
        <w:rPr>
          <w:rFonts w:ascii="Times New Roman" w:hAnsi="Times New Roman"/>
          <w:b/>
          <w:sz w:val="36"/>
          <w:szCs w:val="36"/>
          <w:lang w:val="en-GB"/>
        </w:rPr>
        <w:t>modified</w:t>
      </w:r>
      <w:r w:rsidR="003F55A8" w:rsidRPr="001E2F07">
        <w:rPr>
          <w:rFonts w:ascii="Times New Roman" w:hAnsi="Times New Roman"/>
          <w:b/>
          <w:sz w:val="36"/>
          <w:szCs w:val="36"/>
          <w:lang w:val="en-GB"/>
        </w:rPr>
        <w:t xml:space="preserve"> from 2015 to date (May 2019</w:t>
      </w:r>
      <w:r w:rsidR="00907483" w:rsidRPr="001E2F07">
        <w:rPr>
          <w:rFonts w:ascii="Times New Roman" w:hAnsi="Times New Roman"/>
          <w:b/>
          <w:sz w:val="36"/>
          <w:szCs w:val="36"/>
          <w:lang w:val="en-GB"/>
        </w:rPr>
        <w:t>)</w:t>
      </w:r>
    </w:p>
    <w:p w14:paraId="6C9CBF84" w14:textId="77777777" w:rsidR="002F5562" w:rsidRPr="001E2F07" w:rsidRDefault="002F5562" w:rsidP="00BD7841">
      <w:pPr>
        <w:spacing w:after="120" w:line="240" w:lineRule="auto"/>
        <w:jc w:val="center"/>
        <w:rPr>
          <w:rStyle w:val="tlid-translation"/>
          <w:b/>
          <w:color w:val="2E74B5"/>
          <w:sz w:val="28"/>
          <w:szCs w:val="28"/>
          <w:lang w:val="en-GB"/>
        </w:rPr>
      </w:pPr>
    </w:p>
    <w:p w14:paraId="546C18F2" w14:textId="77777777" w:rsidR="000D0211" w:rsidRPr="001E2F07" w:rsidRDefault="005C3A62" w:rsidP="000D0211">
      <w:pPr>
        <w:numPr>
          <w:ilvl w:val="0"/>
          <w:numId w:val="2"/>
        </w:numPr>
        <w:rPr>
          <w:rStyle w:val="tlid-translation"/>
          <w:rFonts w:ascii="Times New Roman" w:hAnsi="Times New Roman"/>
          <w:b/>
          <w:color w:val="0070C0"/>
          <w:sz w:val="28"/>
          <w:szCs w:val="28"/>
        </w:rPr>
      </w:pPr>
      <w:r w:rsidRPr="001E2F07">
        <w:rPr>
          <w:rStyle w:val="tlid-translation"/>
          <w:rFonts w:ascii="Times New Roman" w:hAnsi="Times New Roman"/>
          <w:b/>
          <w:color w:val="0070C0"/>
          <w:sz w:val="28"/>
          <w:szCs w:val="28"/>
          <w:lang w:val="en"/>
        </w:rPr>
        <w:t xml:space="preserve">Legislation </w:t>
      </w:r>
      <w:r w:rsidR="0094074B">
        <w:rPr>
          <w:rStyle w:val="tlid-translation"/>
          <w:rFonts w:ascii="Times New Roman" w:hAnsi="Times New Roman"/>
          <w:b/>
          <w:color w:val="0070C0"/>
          <w:sz w:val="28"/>
          <w:szCs w:val="28"/>
          <w:lang w:val="en"/>
        </w:rPr>
        <w:t>promulgated</w:t>
      </w:r>
      <w:r w:rsidRPr="001E2F07">
        <w:rPr>
          <w:rStyle w:val="tlid-translation"/>
          <w:rFonts w:ascii="Times New Roman" w:hAnsi="Times New Roman"/>
          <w:b/>
          <w:color w:val="0070C0"/>
          <w:sz w:val="28"/>
          <w:szCs w:val="28"/>
          <w:lang w:val="en"/>
        </w:rPr>
        <w:t>:</w:t>
      </w:r>
      <w:r w:rsidRPr="001E2F07">
        <w:rPr>
          <w:rStyle w:val="tlid-translation"/>
          <w:rFonts w:ascii="Times New Roman" w:hAnsi="Times New Roman"/>
          <w:b/>
          <w:color w:val="0070C0"/>
          <w:sz w:val="28"/>
          <w:szCs w:val="28"/>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387"/>
      </w:tblGrid>
      <w:tr w:rsidR="002360D1" w:rsidRPr="001E2F07" w14:paraId="4E89321C" w14:textId="77777777" w:rsidTr="00F33A35">
        <w:tc>
          <w:tcPr>
            <w:tcW w:w="4219" w:type="dxa"/>
            <w:shd w:val="clear" w:color="auto" w:fill="CCFFFF"/>
          </w:tcPr>
          <w:p w14:paraId="5205EEA1" w14:textId="77777777" w:rsidR="002360D1" w:rsidRPr="001E2F07" w:rsidRDefault="002360D1" w:rsidP="00907483">
            <w:pPr>
              <w:spacing w:before="120" w:after="120" w:line="240" w:lineRule="auto"/>
              <w:rPr>
                <w:rFonts w:ascii="Times New Roman" w:hAnsi="Times New Roman"/>
                <w:b/>
                <w:sz w:val="24"/>
                <w:szCs w:val="24"/>
                <w:lang w:val="en-GB"/>
              </w:rPr>
            </w:pPr>
            <w:r w:rsidRPr="001E2F07">
              <w:rPr>
                <w:rFonts w:ascii="Times New Roman" w:hAnsi="Times New Roman"/>
                <w:b/>
                <w:sz w:val="24"/>
                <w:szCs w:val="24"/>
                <w:lang w:val="en-GB"/>
              </w:rPr>
              <w:t>Law</w:t>
            </w:r>
          </w:p>
        </w:tc>
        <w:tc>
          <w:tcPr>
            <w:tcW w:w="5387" w:type="dxa"/>
            <w:shd w:val="clear" w:color="auto" w:fill="CCFFFF"/>
          </w:tcPr>
          <w:p w14:paraId="48A073D9" w14:textId="77777777" w:rsidR="002360D1" w:rsidRPr="001E2F07" w:rsidRDefault="002360D1" w:rsidP="00907483">
            <w:pPr>
              <w:spacing w:before="120" w:after="120" w:line="240" w:lineRule="auto"/>
              <w:rPr>
                <w:rFonts w:ascii="Times New Roman" w:hAnsi="Times New Roman"/>
                <w:b/>
                <w:sz w:val="24"/>
                <w:szCs w:val="24"/>
                <w:lang w:val="en-GB"/>
              </w:rPr>
            </w:pPr>
            <w:r w:rsidRPr="001E2F07">
              <w:rPr>
                <w:rFonts w:ascii="Times New Roman" w:hAnsi="Times New Roman"/>
                <w:b/>
                <w:sz w:val="24"/>
                <w:szCs w:val="24"/>
                <w:lang w:val="en-GB"/>
              </w:rPr>
              <w:t xml:space="preserve"> </w:t>
            </w:r>
            <w:r w:rsidR="00907483" w:rsidRPr="001E2F07">
              <w:rPr>
                <w:rFonts w:ascii="Times New Roman" w:hAnsi="Times New Roman"/>
                <w:b/>
                <w:sz w:val="24"/>
                <w:szCs w:val="24"/>
                <w:lang w:val="en-GB"/>
              </w:rPr>
              <w:t>Official Gazette</w:t>
            </w:r>
          </w:p>
        </w:tc>
      </w:tr>
      <w:tr w:rsidR="002360D1" w:rsidRPr="00E8563F" w14:paraId="643FF9C2" w14:textId="77777777" w:rsidTr="00F33A35">
        <w:tc>
          <w:tcPr>
            <w:tcW w:w="4219" w:type="dxa"/>
            <w:shd w:val="clear" w:color="auto" w:fill="auto"/>
          </w:tcPr>
          <w:p w14:paraId="005433B1" w14:textId="77777777" w:rsidR="002360D1" w:rsidRPr="00A26B88" w:rsidRDefault="00E644B2" w:rsidP="007A16DD">
            <w:pPr>
              <w:jc w:val="both"/>
              <w:rPr>
                <w:lang w:val="en-GB"/>
              </w:rPr>
            </w:pPr>
            <w:r w:rsidRPr="001E2F07">
              <w:rPr>
                <w:rStyle w:val="tlid-translation"/>
                <w:rFonts w:ascii="Times New Roman" w:hAnsi="Times New Roman"/>
                <w:lang w:val="en"/>
              </w:rPr>
              <w:t>Law</w:t>
            </w:r>
            <w:r w:rsidR="002360D1" w:rsidRPr="001E2F07">
              <w:rPr>
                <w:rStyle w:val="tlid-translation"/>
                <w:rFonts w:ascii="Times New Roman" w:hAnsi="Times New Roman"/>
                <w:lang w:val="en"/>
              </w:rPr>
              <w:t xml:space="preserve"> No</w:t>
            </w:r>
            <w:r w:rsidR="000C23E2" w:rsidRPr="001E2F07">
              <w:rPr>
                <w:rStyle w:val="tlid-translation"/>
                <w:rFonts w:ascii="Times New Roman" w:hAnsi="Times New Roman"/>
                <w:lang w:val="en"/>
              </w:rPr>
              <w:t>. 79-</w:t>
            </w:r>
            <w:r w:rsidR="002360D1" w:rsidRPr="001E2F07">
              <w:rPr>
                <w:rStyle w:val="tlid-translation"/>
                <w:rFonts w:ascii="Times New Roman" w:hAnsi="Times New Roman"/>
                <w:lang w:val="en"/>
              </w:rPr>
              <w:t xml:space="preserve">14 </w:t>
            </w:r>
            <w:r w:rsidRPr="001E2F07">
              <w:rPr>
                <w:rStyle w:val="tlid-translation"/>
                <w:rFonts w:ascii="Times New Roman" w:hAnsi="Times New Roman"/>
                <w:lang w:val="en"/>
              </w:rPr>
              <w:t>on the Authority for Parity and on Combating All Forms of Discrimination</w:t>
            </w:r>
            <w:r w:rsidR="008F4E10">
              <w:rPr>
                <w:rStyle w:val="tlid-translation"/>
                <w:lang w:val="en"/>
              </w:rPr>
              <w:t>.</w:t>
            </w:r>
          </w:p>
        </w:tc>
        <w:tc>
          <w:tcPr>
            <w:tcW w:w="5387" w:type="dxa"/>
            <w:shd w:val="clear" w:color="auto" w:fill="auto"/>
          </w:tcPr>
          <w:p w14:paraId="394FC6C6" w14:textId="77777777" w:rsidR="00B26A1E" w:rsidRPr="001E2F07" w:rsidRDefault="00507721" w:rsidP="007A16DD">
            <w:pPr>
              <w:spacing w:after="0" w:line="240" w:lineRule="auto"/>
              <w:jc w:val="both"/>
              <w:rPr>
                <w:rStyle w:val="tlid-translation"/>
                <w:rFonts w:ascii="Times New Roman" w:hAnsi="Times New Roman"/>
                <w:lang w:val="en"/>
              </w:rPr>
            </w:pPr>
            <w:r w:rsidRPr="001E2F07">
              <w:rPr>
                <w:rStyle w:val="tlid-translation"/>
                <w:rFonts w:ascii="Times New Roman" w:hAnsi="Times New Roman"/>
                <w:lang w:val="en"/>
              </w:rPr>
              <w:t>Dahir No.</w:t>
            </w:r>
            <w:r w:rsidR="00B26A1E" w:rsidRPr="001E2F07">
              <w:rPr>
                <w:rStyle w:val="tlid-translation"/>
                <w:rFonts w:ascii="Times New Roman" w:hAnsi="Times New Roman"/>
                <w:lang w:val="en"/>
              </w:rPr>
              <w:t xml:space="preserve"> 1.17.47 of 30 </w:t>
            </w:r>
            <w:r w:rsidR="00181FCA" w:rsidRPr="001E2F07">
              <w:rPr>
                <w:rStyle w:val="tlid-translation"/>
                <w:rFonts w:ascii="Times New Roman" w:hAnsi="Times New Roman"/>
                <w:lang w:val="en"/>
              </w:rPr>
              <w:t>H</w:t>
            </w:r>
            <w:r w:rsidR="00B26A1E" w:rsidRPr="001E2F07">
              <w:rPr>
                <w:rStyle w:val="tlid-translation"/>
                <w:rFonts w:ascii="Times New Roman" w:hAnsi="Times New Roman"/>
                <w:lang w:val="en"/>
              </w:rPr>
              <w:t>ija 1438 (31 Septembe</w:t>
            </w:r>
            <w:r w:rsidR="000C23E2" w:rsidRPr="001E2F07">
              <w:rPr>
                <w:rStyle w:val="tlid-translation"/>
                <w:rFonts w:ascii="Times New Roman" w:hAnsi="Times New Roman"/>
                <w:lang w:val="en"/>
              </w:rPr>
              <w:t>r 2017) promulgating Law No. 79-</w:t>
            </w:r>
            <w:r w:rsidR="00B26A1E" w:rsidRPr="001E2F07">
              <w:rPr>
                <w:rStyle w:val="tlid-translation"/>
                <w:rFonts w:ascii="Times New Roman" w:hAnsi="Times New Roman"/>
                <w:lang w:val="en"/>
              </w:rPr>
              <w:t xml:space="preserve">14 </w:t>
            </w:r>
            <w:r w:rsidR="009A5C3A" w:rsidRPr="001E2F07">
              <w:rPr>
                <w:rStyle w:val="tlid-translation"/>
                <w:rFonts w:ascii="Times New Roman" w:hAnsi="Times New Roman"/>
                <w:lang w:val="en"/>
              </w:rPr>
              <w:t>on</w:t>
            </w:r>
            <w:r w:rsidR="00B26A1E" w:rsidRPr="001E2F07">
              <w:rPr>
                <w:rStyle w:val="tlid-translation"/>
                <w:rFonts w:ascii="Times New Roman" w:hAnsi="Times New Roman"/>
                <w:lang w:val="en"/>
              </w:rPr>
              <w:t xml:space="preserve"> the Authority for Parity and </w:t>
            </w:r>
            <w:r w:rsidR="009A5C3A" w:rsidRPr="001E2F07">
              <w:rPr>
                <w:rStyle w:val="tlid-translation"/>
                <w:rFonts w:ascii="Times New Roman" w:hAnsi="Times New Roman"/>
                <w:lang w:val="en"/>
              </w:rPr>
              <w:t>on Combating A</w:t>
            </w:r>
            <w:r w:rsidR="00B26A1E" w:rsidRPr="001E2F07">
              <w:rPr>
                <w:rStyle w:val="tlid-translation"/>
                <w:rFonts w:ascii="Times New Roman" w:hAnsi="Times New Roman"/>
                <w:lang w:val="en"/>
              </w:rPr>
              <w:t xml:space="preserve">ll </w:t>
            </w:r>
            <w:r w:rsidR="009A5C3A" w:rsidRPr="001E2F07">
              <w:rPr>
                <w:rStyle w:val="tlid-translation"/>
                <w:rFonts w:ascii="Times New Roman" w:hAnsi="Times New Roman"/>
                <w:lang w:val="en"/>
              </w:rPr>
              <w:t>F</w:t>
            </w:r>
            <w:r w:rsidR="00B26A1E" w:rsidRPr="001E2F07">
              <w:rPr>
                <w:rStyle w:val="tlid-translation"/>
                <w:rFonts w:ascii="Times New Roman" w:hAnsi="Times New Roman"/>
                <w:lang w:val="en"/>
              </w:rPr>
              <w:t xml:space="preserve">orms of </w:t>
            </w:r>
            <w:r w:rsidR="009A5C3A" w:rsidRPr="001E2F07">
              <w:rPr>
                <w:rStyle w:val="tlid-translation"/>
                <w:rFonts w:ascii="Times New Roman" w:hAnsi="Times New Roman"/>
                <w:lang w:val="en"/>
              </w:rPr>
              <w:t>D</w:t>
            </w:r>
            <w:r w:rsidR="00B26A1E" w:rsidRPr="001E2F07">
              <w:rPr>
                <w:rStyle w:val="tlid-translation"/>
                <w:rFonts w:ascii="Times New Roman" w:hAnsi="Times New Roman"/>
                <w:lang w:val="en"/>
              </w:rPr>
              <w:t>iscrimination.</w:t>
            </w:r>
          </w:p>
          <w:p w14:paraId="4489599F" w14:textId="77777777" w:rsidR="008A3E00" w:rsidRPr="001E2F07" w:rsidRDefault="00A043EB" w:rsidP="007A16DD">
            <w:pPr>
              <w:spacing w:after="0" w:line="240" w:lineRule="auto"/>
              <w:jc w:val="both"/>
              <w:rPr>
                <w:rFonts w:ascii="Times New Roman" w:hAnsi="Times New Roman"/>
                <w:lang w:val="en-GB"/>
              </w:rPr>
            </w:pPr>
            <w:r w:rsidRPr="001E2F07">
              <w:rPr>
                <w:rStyle w:val="tlid-translation"/>
                <w:rFonts w:ascii="Times New Roman" w:hAnsi="Times New Roman"/>
                <w:lang w:val="en"/>
              </w:rPr>
              <w:t xml:space="preserve">| </w:t>
            </w:r>
            <w:r w:rsidR="00B26A1E" w:rsidRPr="001E2F07">
              <w:rPr>
                <w:rStyle w:val="tlid-translation"/>
                <w:rFonts w:ascii="Times New Roman" w:hAnsi="Times New Roman"/>
                <w:lang w:val="en"/>
              </w:rPr>
              <w:t xml:space="preserve">Official </w:t>
            </w:r>
            <w:r w:rsidR="000F6B62" w:rsidRPr="001E2F07">
              <w:rPr>
                <w:rStyle w:val="tlid-translation"/>
                <w:rFonts w:ascii="Times New Roman" w:hAnsi="Times New Roman"/>
                <w:lang w:val="en"/>
              </w:rPr>
              <w:t xml:space="preserve">Gazette </w:t>
            </w:r>
            <w:r w:rsidR="00B26A1E" w:rsidRPr="001E2F07">
              <w:rPr>
                <w:rStyle w:val="tlid-translation"/>
                <w:rFonts w:ascii="Times New Roman" w:hAnsi="Times New Roman"/>
                <w:lang w:val="en"/>
              </w:rPr>
              <w:t xml:space="preserve">No. 6612 of 21 Muharram 1439 (12 October 2017), p. 5823.   </w:t>
            </w:r>
          </w:p>
        </w:tc>
      </w:tr>
      <w:tr w:rsidR="002360D1" w:rsidRPr="00E8563F" w14:paraId="3BBF1F09" w14:textId="77777777" w:rsidTr="00F33A35">
        <w:tc>
          <w:tcPr>
            <w:tcW w:w="4219" w:type="dxa"/>
            <w:shd w:val="clear" w:color="auto" w:fill="auto"/>
          </w:tcPr>
          <w:p w14:paraId="055D6EE2" w14:textId="77777777" w:rsidR="002360D1" w:rsidRPr="001E2F07" w:rsidRDefault="002360D1" w:rsidP="007A16DD">
            <w:pPr>
              <w:jc w:val="both"/>
              <w:rPr>
                <w:rStyle w:val="tlid-translation"/>
                <w:rFonts w:ascii="Times New Roman" w:hAnsi="Times New Roman"/>
                <w:lang w:val="en"/>
              </w:rPr>
            </w:pPr>
            <w:r w:rsidRPr="001E2F07">
              <w:rPr>
                <w:rStyle w:val="tlid-translation"/>
                <w:rFonts w:ascii="Times New Roman" w:hAnsi="Times New Roman"/>
                <w:lang w:val="en"/>
              </w:rPr>
              <w:t>Law No</w:t>
            </w:r>
            <w:r w:rsidR="000C23E2" w:rsidRPr="001E2F07">
              <w:rPr>
                <w:rStyle w:val="tlid-translation"/>
                <w:rFonts w:ascii="Times New Roman" w:hAnsi="Times New Roman"/>
                <w:lang w:val="en"/>
              </w:rPr>
              <w:t>. 103-</w:t>
            </w:r>
            <w:r w:rsidRPr="001E2F07">
              <w:rPr>
                <w:rStyle w:val="tlid-translation"/>
                <w:rFonts w:ascii="Times New Roman" w:hAnsi="Times New Roman"/>
                <w:lang w:val="en"/>
              </w:rPr>
              <w:t xml:space="preserve">13 on </w:t>
            </w:r>
            <w:r w:rsidR="00E644B2" w:rsidRPr="001E2F07">
              <w:rPr>
                <w:rStyle w:val="tlid-translation"/>
                <w:rFonts w:ascii="Times New Roman" w:hAnsi="Times New Roman"/>
                <w:lang w:val="en"/>
              </w:rPr>
              <w:t xml:space="preserve">Combating </w:t>
            </w:r>
            <w:r w:rsidRPr="001E2F07">
              <w:rPr>
                <w:rStyle w:val="tlid-translation"/>
                <w:rFonts w:ascii="Times New Roman" w:hAnsi="Times New Roman"/>
                <w:lang w:val="en"/>
              </w:rPr>
              <w:t>Violence Against women</w:t>
            </w:r>
            <w:r w:rsidR="008F4E10" w:rsidRPr="001E2F07">
              <w:rPr>
                <w:rStyle w:val="tlid-translation"/>
                <w:rFonts w:ascii="Times New Roman" w:hAnsi="Times New Roman"/>
                <w:lang w:val="en"/>
              </w:rPr>
              <w:t>.</w:t>
            </w:r>
          </w:p>
        </w:tc>
        <w:tc>
          <w:tcPr>
            <w:tcW w:w="5387" w:type="dxa"/>
            <w:shd w:val="clear" w:color="auto" w:fill="auto"/>
          </w:tcPr>
          <w:p w14:paraId="6C737AB0" w14:textId="77777777" w:rsidR="008A3E00" w:rsidRPr="001E2F07" w:rsidRDefault="000F6B62" w:rsidP="007A16DD">
            <w:pPr>
              <w:spacing w:after="0" w:line="240" w:lineRule="auto"/>
              <w:jc w:val="both"/>
              <w:rPr>
                <w:rStyle w:val="tlid-translation"/>
                <w:rFonts w:ascii="Times New Roman" w:hAnsi="Times New Roman"/>
                <w:lang w:val="en"/>
              </w:rPr>
            </w:pPr>
            <w:r w:rsidRPr="001E2F07">
              <w:rPr>
                <w:rStyle w:val="tlid-translation"/>
                <w:rFonts w:ascii="Times New Roman" w:hAnsi="Times New Roman"/>
                <w:lang w:val="en"/>
              </w:rPr>
              <w:t>Dahir No. 1.18.19 of 5 Jumada</w:t>
            </w:r>
            <w:r w:rsidR="00181FCA" w:rsidRPr="001E2F07">
              <w:rPr>
                <w:rStyle w:val="tlid-translation"/>
                <w:rFonts w:ascii="Times New Roman" w:hAnsi="Times New Roman"/>
                <w:lang w:val="en"/>
              </w:rPr>
              <w:t xml:space="preserve"> II</w:t>
            </w:r>
            <w:r w:rsidRPr="001E2F07">
              <w:rPr>
                <w:rStyle w:val="tlid-translation"/>
                <w:rFonts w:ascii="Times New Roman" w:hAnsi="Times New Roman"/>
                <w:lang w:val="en"/>
              </w:rPr>
              <w:t xml:space="preserve"> 1439 (22 February 2018) promulgating Law No. 103-13 on Combating Violence against Women</w:t>
            </w:r>
            <w:r w:rsidR="00A043EB" w:rsidRPr="001E2F07">
              <w:rPr>
                <w:rStyle w:val="tlid-translation"/>
                <w:rFonts w:ascii="Times New Roman" w:hAnsi="Times New Roman"/>
                <w:lang w:val="en"/>
              </w:rPr>
              <w:t>.</w:t>
            </w:r>
          </w:p>
          <w:p w14:paraId="2536A0AF" w14:textId="77777777" w:rsidR="00A043EB" w:rsidRPr="001E2F07" w:rsidRDefault="00A043EB" w:rsidP="007A16DD">
            <w:pPr>
              <w:spacing w:after="0" w:line="240" w:lineRule="auto"/>
              <w:jc w:val="both"/>
              <w:rPr>
                <w:rFonts w:ascii="Times New Roman" w:hAnsi="Times New Roman"/>
                <w:lang w:val="en-GB"/>
              </w:rPr>
            </w:pPr>
            <w:r w:rsidRPr="001E2F07">
              <w:rPr>
                <w:rStyle w:val="tlid-translation"/>
                <w:rFonts w:ascii="Times New Roman" w:hAnsi="Times New Roman"/>
                <w:lang w:val="en"/>
              </w:rPr>
              <w:t xml:space="preserve">| </w:t>
            </w:r>
            <w:r w:rsidR="000F6B62" w:rsidRPr="001E2F07">
              <w:rPr>
                <w:rStyle w:val="tlid-translation"/>
                <w:rFonts w:ascii="Times New Roman" w:hAnsi="Times New Roman"/>
                <w:lang w:val="en"/>
              </w:rPr>
              <w:t xml:space="preserve">Official Gazette No. 6655 of 23 </w:t>
            </w:r>
            <w:r w:rsidR="00C7120C" w:rsidRPr="001E2F07">
              <w:rPr>
                <w:rStyle w:val="tlid-translation"/>
                <w:rFonts w:ascii="Times New Roman" w:hAnsi="Times New Roman"/>
                <w:lang w:val="en"/>
              </w:rPr>
              <w:t>Jumada</w:t>
            </w:r>
            <w:r w:rsidR="00181FCA" w:rsidRPr="001E2F07">
              <w:rPr>
                <w:rStyle w:val="tlid-translation"/>
                <w:rFonts w:ascii="Times New Roman" w:hAnsi="Times New Roman"/>
                <w:lang w:val="en"/>
              </w:rPr>
              <w:t xml:space="preserve"> II</w:t>
            </w:r>
            <w:r w:rsidR="000F6B62" w:rsidRPr="001E2F07">
              <w:rPr>
                <w:rStyle w:val="tlid-translation"/>
                <w:rFonts w:ascii="Times New Roman" w:hAnsi="Times New Roman"/>
                <w:lang w:val="en"/>
              </w:rPr>
              <w:t xml:space="preserve"> 1439 (12 March 2018), p. 1449</w:t>
            </w:r>
            <w:r w:rsidRPr="001E2F07">
              <w:rPr>
                <w:rStyle w:val="tlid-translation"/>
                <w:rFonts w:ascii="Times New Roman" w:hAnsi="Times New Roman"/>
                <w:lang w:val="en"/>
              </w:rPr>
              <w:t>)</w:t>
            </w:r>
            <w:r w:rsidR="000F6B62" w:rsidRPr="001E2F07">
              <w:rPr>
                <w:rStyle w:val="tlid-translation"/>
                <w:rFonts w:ascii="Times New Roman" w:hAnsi="Times New Roman"/>
                <w:lang w:val="en"/>
              </w:rPr>
              <w:t>.</w:t>
            </w:r>
          </w:p>
        </w:tc>
      </w:tr>
      <w:tr w:rsidR="002360D1" w:rsidRPr="00E8563F" w14:paraId="5C7819DE" w14:textId="77777777" w:rsidTr="00F33A35">
        <w:tc>
          <w:tcPr>
            <w:tcW w:w="4219" w:type="dxa"/>
            <w:shd w:val="clear" w:color="auto" w:fill="auto"/>
          </w:tcPr>
          <w:p w14:paraId="2E165E5C" w14:textId="77777777" w:rsidR="002360D1" w:rsidRPr="001E2F07" w:rsidRDefault="00543132" w:rsidP="007A16DD">
            <w:pPr>
              <w:jc w:val="both"/>
              <w:rPr>
                <w:rStyle w:val="tlid-translation"/>
                <w:rFonts w:ascii="Times New Roman" w:hAnsi="Times New Roman"/>
                <w:lang w:val="en"/>
              </w:rPr>
            </w:pPr>
            <w:r w:rsidRPr="001E2F07">
              <w:rPr>
                <w:rStyle w:val="tlid-translation"/>
                <w:rFonts w:ascii="Times New Roman" w:hAnsi="Times New Roman"/>
                <w:lang w:val="en"/>
              </w:rPr>
              <w:t>Law</w:t>
            </w:r>
            <w:r w:rsidR="000C23E2" w:rsidRPr="001E2F07">
              <w:rPr>
                <w:rStyle w:val="tlid-translation"/>
                <w:rFonts w:ascii="Times New Roman" w:hAnsi="Times New Roman"/>
                <w:lang w:val="en"/>
              </w:rPr>
              <w:t xml:space="preserve"> No. 27-</w:t>
            </w:r>
            <w:r w:rsidR="002360D1" w:rsidRPr="001E2F07">
              <w:rPr>
                <w:rStyle w:val="tlid-translation"/>
                <w:rFonts w:ascii="Times New Roman" w:hAnsi="Times New Roman"/>
                <w:lang w:val="en"/>
              </w:rPr>
              <w:t xml:space="preserve">14 </w:t>
            </w:r>
            <w:r w:rsidR="00E644B2" w:rsidRPr="001E2F07">
              <w:rPr>
                <w:rStyle w:val="tlid-translation"/>
                <w:rFonts w:ascii="Times New Roman" w:hAnsi="Times New Roman"/>
                <w:lang w:val="en"/>
              </w:rPr>
              <w:t xml:space="preserve">on </w:t>
            </w:r>
            <w:r w:rsidR="000C23E2" w:rsidRPr="001E2F07">
              <w:rPr>
                <w:rStyle w:val="tlid-translation"/>
                <w:rFonts w:ascii="Times New Roman" w:hAnsi="Times New Roman"/>
                <w:lang w:val="en"/>
              </w:rPr>
              <w:t>Combating Human</w:t>
            </w:r>
            <w:r w:rsidR="002360D1" w:rsidRPr="001E2F07">
              <w:rPr>
                <w:rFonts w:ascii="Times New Roman" w:hAnsi="Times New Roman"/>
                <w:lang w:val="en"/>
              </w:rPr>
              <w:br/>
            </w:r>
            <w:r w:rsidR="002360D1" w:rsidRPr="001E2F07">
              <w:rPr>
                <w:rStyle w:val="tlid-translation"/>
                <w:rFonts w:ascii="Times New Roman" w:hAnsi="Times New Roman"/>
                <w:lang w:val="en"/>
              </w:rPr>
              <w:t>T</w:t>
            </w:r>
            <w:r w:rsidR="000C23E2" w:rsidRPr="001E2F07">
              <w:rPr>
                <w:rStyle w:val="tlid-translation"/>
                <w:rFonts w:ascii="Times New Roman" w:hAnsi="Times New Roman"/>
                <w:lang w:val="en"/>
              </w:rPr>
              <w:t>rafficking.</w:t>
            </w:r>
          </w:p>
        </w:tc>
        <w:tc>
          <w:tcPr>
            <w:tcW w:w="5387" w:type="dxa"/>
            <w:shd w:val="clear" w:color="auto" w:fill="auto"/>
          </w:tcPr>
          <w:p w14:paraId="2B2EAAD7" w14:textId="77777777" w:rsidR="008A3E00" w:rsidRPr="001E2F07" w:rsidRDefault="000F6B62" w:rsidP="007A16DD">
            <w:pPr>
              <w:spacing w:after="0" w:line="240" w:lineRule="auto"/>
              <w:jc w:val="both"/>
              <w:rPr>
                <w:rStyle w:val="tlid-translation"/>
                <w:rFonts w:ascii="Times New Roman" w:hAnsi="Times New Roman"/>
                <w:lang w:val="en"/>
              </w:rPr>
            </w:pPr>
            <w:r w:rsidRPr="001E2F07">
              <w:rPr>
                <w:rStyle w:val="tlid-translation"/>
                <w:rFonts w:ascii="Times New Roman" w:hAnsi="Times New Roman"/>
                <w:lang w:val="en"/>
              </w:rPr>
              <w:t xml:space="preserve">Dahir No. 1.16.127 of 21 </w:t>
            </w:r>
            <w:r w:rsidR="00181FCA" w:rsidRPr="001E2F07">
              <w:rPr>
                <w:rStyle w:val="tlid-translation"/>
                <w:rFonts w:ascii="Times New Roman" w:hAnsi="Times New Roman"/>
                <w:lang w:val="en"/>
              </w:rPr>
              <w:t>K</w:t>
            </w:r>
            <w:r w:rsidRPr="001E2F07">
              <w:rPr>
                <w:rStyle w:val="tlid-translation"/>
                <w:rFonts w:ascii="Times New Roman" w:hAnsi="Times New Roman"/>
                <w:lang w:val="en"/>
              </w:rPr>
              <w:t xml:space="preserve">aada 1437 (25 August 216) promulgating Law No. 27-14 on Combating </w:t>
            </w:r>
            <w:r w:rsidR="000C23E2" w:rsidRPr="001E2F07">
              <w:rPr>
                <w:rStyle w:val="tlid-translation"/>
                <w:rFonts w:ascii="Times New Roman" w:hAnsi="Times New Roman"/>
                <w:lang w:val="en"/>
              </w:rPr>
              <w:t>Human Trafficking</w:t>
            </w:r>
            <w:r w:rsidR="004B6354" w:rsidRPr="001E2F07">
              <w:rPr>
                <w:rStyle w:val="tlid-translation"/>
                <w:rFonts w:ascii="Times New Roman" w:hAnsi="Times New Roman"/>
                <w:lang w:val="en"/>
              </w:rPr>
              <w:t>.</w:t>
            </w:r>
          </w:p>
          <w:p w14:paraId="385CD585" w14:textId="77777777" w:rsidR="000F6B62" w:rsidRPr="001E2F07" w:rsidRDefault="000F6B62" w:rsidP="007A16DD">
            <w:pPr>
              <w:spacing w:after="0" w:line="240" w:lineRule="auto"/>
              <w:jc w:val="both"/>
              <w:rPr>
                <w:rFonts w:ascii="Times New Roman" w:hAnsi="Times New Roman"/>
                <w:lang w:val="en-GB"/>
              </w:rPr>
            </w:pPr>
            <w:r w:rsidRPr="001E2F07">
              <w:rPr>
                <w:rStyle w:val="tlid-translation"/>
                <w:rFonts w:ascii="Times New Roman" w:hAnsi="Times New Roman"/>
                <w:lang w:val="en"/>
              </w:rPr>
              <w:t xml:space="preserve">| Official Gazette No. 6501 of 17 </w:t>
            </w:r>
            <w:r w:rsidR="00181FCA" w:rsidRPr="001E2F07">
              <w:rPr>
                <w:rStyle w:val="tlid-translation"/>
                <w:rFonts w:ascii="Times New Roman" w:hAnsi="Times New Roman"/>
                <w:lang w:val="en"/>
              </w:rPr>
              <w:t xml:space="preserve">Hija </w:t>
            </w:r>
            <w:r w:rsidRPr="001E2F07">
              <w:rPr>
                <w:rStyle w:val="tlid-translation"/>
                <w:rFonts w:ascii="Times New Roman" w:hAnsi="Times New Roman"/>
                <w:lang w:val="en"/>
              </w:rPr>
              <w:t>1437 (19 September 2017), p. 6644.</w:t>
            </w:r>
          </w:p>
        </w:tc>
      </w:tr>
      <w:tr w:rsidR="002360D1" w:rsidRPr="00E8563F" w14:paraId="26861E20" w14:textId="77777777" w:rsidTr="00F33A35">
        <w:tc>
          <w:tcPr>
            <w:tcW w:w="4219" w:type="dxa"/>
            <w:shd w:val="clear" w:color="auto" w:fill="auto"/>
          </w:tcPr>
          <w:p w14:paraId="06854F97" w14:textId="77777777" w:rsidR="007A16DD" w:rsidRDefault="002360D1" w:rsidP="007A16DD">
            <w:pPr>
              <w:spacing w:after="0" w:line="240" w:lineRule="auto"/>
              <w:jc w:val="both"/>
              <w:rPr>
                <w:rStyle w:val="tlid-translation"/>
                <w:rFonts w:ascii="Times New Roman" w:hAnsi="Times New Roman"/>
                <w:lang w:val="en"/>
              </w:rPr>
            </w:pPr>
            <w:r w:rsidRPr="001E2F07">
              <w:rPr>
                <w:rStyle w:val="tlid-translation"/>
                <w:rFonts w:ascii="Times New Roman" w:hAnsi="Times New Roman"/>
                <w:lang w:val="en"/>
              </w:rPr>
              <w:t>Law No</w:t>
            </w:r>
            <w:r w:rsidR="000C23E2" w:rsidRPr="001E2F07">
              <w:rPr>
                <w:rStyle w:val="tlid-translation"/>
                <w:rFonts w:ascii="Times New Roman" w:hAnsi="Times New Roman"/>
                <w:lang w:val="en"/>
              </w:rPr>
              <w:t>. 19-</w:t>
            </w:r>
            <w:r w:rsidRPr="001E2F07">
              <w:rPr>
                <w:rStyle w:val="tlid-translation"/>
                <w:rFonts w:ascii="Times New Roman" w:hAnsi="Times New Roman"/>
                <w:lang w:val="en"/>
              </w:rPr>
              <w:t>12 relating to</w:t>
            </w:r>
            <w:r w:rsidR="00E644B2" w:rsidRPr="001E2F07">
              <w:rPr>
                <w:rStyle w:val="tlid-translation"/>
                <w:rFonts w:ascii="Times New Roman" w:hAnsi="Times New Roman"/>
                <w:lang w:val="en"/>
              </w:rPr>
              <w:t xml:space="preserve"> Labor Conditions and Employment of Domestic Workers</w:t>
            </w:r>
            <w:r w:rsidR="008F4E10" w:rsidRPr="001E2F07">
              <w:rPr>
                <w:rStyle w:val="tlid-translation"/>
                <w:rFonts w:ascii="Times New Roman" w:hAnsi="Times New Roman"/>
                <w:lang w:val="en"/>
              </w:rPr>
              <w:t>.</w:t>
            </w:r>
          </w:p>
          <w:p w14:paraId="434B0396" w14:textId="77777777" w:rsidR="002360D1" w:rsidRPr="001E2F07" w:rsidRDefault="002360D1" w:rsidP="007A16DD">
            <w:pPr>
              <w:spacing w:after="0" w:line="240" w:lineRule="auto"/>
              <w:jc w:val="both"/>
              <w:rPr>
                <w:rStyle w:val="tlid-translation"/>
                <w:rFonts w:ascii="Times New Roman" w:hAnsi="Times New Roman"/>
                <w:lang w:val="en"/>
              </w:rPr>
            </w:pPr>
            <w:r w:rsidRPr="001E2F07">
              <w:rPr>
                <w:rFonts w:ascii="Times New Roman" w:hAnsi="Times New Roman"/>
                <w:lang w:val="en"/>
              </w:rPr>
              <w:br/>
            </w:r>
          </w:p>
        </w:tc>
        <w:tc>
          <w:tcPr>
            <w:tcW w:w="5387" w:type="dxa"/>
            <w:shd w:val="clear" w:color="auto" w:fill="auto"/>
          </w:tcPr>
          <w:p w14:paraId="2FD56005" w14:textId="77777777" w:rsidR="000F6B62" w:rsidRPr="001E2F07" w:rsidRDefault="000F6B62" w:rsidP="007A16DD">
            <w:pPr>
              <w:spacing w:after="0" w:line="240" w:lineRule="auto"/>
              <w:jc w:val="both"/>
              <w:rPr>
                <w:rStyle w:val="tlid-translation"/>
                <w:rFonts w:ascii="Times New Roman" w:hAnsi="Times New Roman"/>
                <w:lang w:val="en"/>
              </w:rPr>
            </w:pPr>
            <w:r w:rsidRPr="001E2F07">
              <w:rPr>
                <w:rStyle w:val="tlid-translation"/>
                <w:rFonts w:ascii="Times New Roman" w:hAnsi="Times New Roman"/>
                <w:lang w:val="en"/>
              </w:rPr>
              <w:t xml:space="preserve">Dahir No. 1.16.121 of 21 </w:t>
            </w:r>
            <w:r w:rsidR="00181FCA" w:rsidRPr="001E2F07">
              <w:rPr>
                <w:rStyle w:val="tlid-translation"/>
                <w:rFonts w:ascii="Times New Roman" w:hAnsi="Times New Roman"/>
                <w:lang w:val="en"/>
              </w:rPr>
              <w:t xml:space="preserve">Kaada </w:t>
            </w:r>
            <w:r w:rsidRPr="001E2F07">
              <w:rPr>
                <w:rStyle w:val="tlid-translation"/>
                <w:rFonts w:ascii="Times New Roman" w:hAnsi="Times New Roman"/>
                <w:lang w:val="en"/>
              </w:rPr>
              <w:t>1437 (10 August 2016) promulgating Law No. 19-12 on Labor Conditions and the Employment of Domestic Workers.</w:t>
            </w:r>
          </w:p>
          <w:p w14:paraId="27D16115" w14:textId="77777777" w:rsidR="008A3E00" w:rsidRPr="001E2F07" w:rsidRDefault="00A043EB" w:rsidP="007A16DD">
            <w:pPr>
              <w:spacing w:after="0" w:line="240" w:lineRule="auto"/>
              <w:jc w:val="both"/>
              <w:rPr>
                <w:rFonts w:ascii="Times New Roman" w:hAnsi="Times New Roman"/>
                <w:lang w:val="en-GB"/>
              </w:rPr>
            </w:pPr>
            <w:r w:rsidRPr="001E2F07">
              <w:rPr>
                <w:rStyle w:val="tlid-translation"/>
                <w:rFonts w:ascii="Times New Roman" w:hAnsi="Times New Roman"/>
                <w:lang w:val="en"/>
              </w:rPr>
              <w:t xml:space="preserve">| </w:t>
            </w:r>
            <w:r w:rsidR="000F6B62" w:rsidRPr="001E2F07">
              <w:rPr>
                <w:rStyle w:val="tlid-translation"/>
                <w:rFonts w:ascii="Times New Roman" w:hAnsi="Times New Roman"/>
                <w:lang w:val="en"/>
              </w:rPr>
              <w:t xml:space="preserve">Official Gazette No. 6493 of 18 </w:t>
            </w:r>
            <w:r w:rsidR="00181FCA" w:rsidRPr="001E2F07">
              <w:rPr>
                <w:rStyle w:val="tlid-translation"/>
                <w:rFonts w:ascii="Times New Roman" w:hAnsi="Times New Roman"/>
                <w:lang w:val="en"/>
              </w:rPr>
              <w:t xml:space="preserve">Kaada </w:t>
            </w:r>
            <w:r w:rsidR="000F6B62" w:rsidRPr="001E2F07">
              <w:rPr>
                <w:rStyle w:val="tlid-translation"/>
                <w:rFonts w:ascii="Times New Roman" w:hAnsi="Times New Roman"/>
                <w:lang w:val="en"/>
              </w:rPr>
              <w:t>1437 (</w:t>
            </w:r>
            <w:r w:rsidR="00F4706A" w:rsidRPr="001E2F07">
              <w:rPr>
                <w:rStyle w:val="tlid-translation"/>
                <w:rFonts w:ascii="Times New Roman" w:hAnsi="Times New Roman"/>
                <w:lang w:val="en"/>
              </w:rPr>
              <w:t xml:space="preserve">22 </w:t>
            </w:r>
            <w:r w:rsidR="000F6B62" w:rsidRPr="001E2F07">
              <w:rPr>
                <w:rStyle w:val="tlid-translation"/>
                <w:rFonts w:ascii="Times New Roman" w:hAnsi="Times New Roman"/>
                <w:lang w:val="en"/>
              </w:rPr>
              <w:t>August 2016), p. 6175).</w:t>
            </w:r>
          </w:p>
        </w:tc>
      </w:tr>
      <w:tr w:rsidR="002360D1" w:rsidRPr="00E8563F" w14:paraId="2744AF4A" w14:textId="77777777" w:rsidTr="00F33A35">
        <w:tc>
          <w:tcPr>
            <w:tcW w:w="4219" w:type="dxa"/>
            <w:shd w:val="clear" w:color="auto" w:fill="auto"/>
          </w:tcPr>
          <w:p w14:paraId="023E6DA6" w14:textId="77777777" w:rsidR="007A16DD" w:rsidRDefault="000C23E2" w:rsidP="007A16DD">
            <w:pPr>
              <w:spacing w:after="0" w:line="240" w:lineRule="auto"/>
              <w:jc w:val="both"/>
              <w:rPr>
                <w:rStyle w:val="tlid-translation"/>
                <w:rFonts w:ascii="Times New Roman" w:hAnsi="Times New Roman"/>
                <w:lang w:val="en"/>
              </w:rPr>
            </w:pPr>
            <w:r w:rsidRPr="001E2F07">
              <w:rPr>
                <w:rStyle w:val="tlid-translation"/>
                <w:rFonts w:ascii="Times New Roman" w:hAnsi="Times New Roman"/>
                <w:lang w:val="en"/>
              </w:rPr>
              <w:t>Law 65-</w:t>
            </w:r>
            <w:r w:rsidR="002360D1" w:rsidRPr="001E2F07">
              <w:rPr>
                <w:rStyle w:val="tlid-translation"/>
                <w:rFonts w:ascii="Times New Roman" w:hAnsi="Times New Roman"/>
                <w:lang w:val="en"/>
              </w:rPr>
              <w:t>15</w:t>
            </w:r>
            <w:r w:rsidR="00E644B2" w:rsidRPr="001E2F07">
              <w:rPr>
                <w:rStyle w:val="tlid-translation"/>
                <w:rFonts w:ascii="Times New Roman" w:hAnsi="Times New Roman"/>
                <w:lang w:val="en"/>
              </w:rPr>
              <w:t xml:space="preserve"> on Social </w:t>
            </w:r>
            <w:r w:rsidR="00B91F15" w:rsidRPr="001E2F07">
              <w:rPr>
                <w:rStyle w:val="tlid-translation"/>
                <w:rFonts w:ascii="Times New Roman" w:hAnsi="Times New Roman"/>
                <w:lang w:val="en"/>
              </w:rPr>
              <w:t xml:space="preserve">Welfare </w:t>
            </w:r>
            <w:r w:rsidR="00E644B2" w:rsidRPr="001E2F07">
              <w:rPr>
                <w:rStyle w:val="tlid-translation"/>
                <w:rFonts w:ascii="Times New Roman" w:hAnsi="Times New Roman"/>
                <w:lang w:val="en"/>
              </w:rPr>
              <w:t>I</w:t>
            </w:r>
            <w:r w:rsidR="002360D1" w:rsidRPr="001E2F07">
              <w:rPr>
                <w:rStyle w:val="tlid-translation"/>
                <w:rFonts w:ascii="Times New Roman" w:hAnsi="Times New Roman"/>
                <w:lang w:val="en"/>
              </w:rPr>
              <w:t>nstitutions</w:t>
            </w:r>
            <w:r w:rsidR="008F4E10" w:rsidRPr="001E2F07">
              <w:rPr>
                <w:rStyle w:val="tlid-translation"/>
                <w:rFonts w:ascii="Times New Roman" w:hAnsi="Times New Roman"/>
                <w:lang w:val="en"/>
              </w:rPr>
              <w:t>.</w:t>
            </w:r>
          </w:p>
          <w:p w14:paraId="30011960" w14:textId="77777777" w:rsidR="002360D1" w:rsidRPr="001E2F07" w:rsidRDefault="002360D1" w:rsidP="007A16DD">
            <w:pPr>
              <w:spacing w:after="0" w:line="240" w:lineRule="auto"/>
              <w:jc w:val="both"/>
              <w:rPr>
                <w:rStyle w:val="tlid-translation"/>
                <w:rFonts w:ascii="Times New Roman" w:hAnsi="Times New Roman"/>
                <w:lang w:val="en"/>
              </w:rPr>
            </w:pPr>
            <w:r w:rsidRPr="001E2F07">
              <w:rPr>
                <w:rFonts w:ascii="Times New Roman" w:hAnsi="Times New Roman"/>
                <w:lang w:val="en"/>
              </w:rPr>
              <w:br/>
            </w:r>
          </w:p>
        </w:tc>
        <w:tc>
          <w:tcPr>
            <w:tcW w:w="5387" w:type="dxa"/>
            <w:shd w:val="clear" w:color="auto" w:fill="auto"/>
          </w:tcPr>
          <w:p w14:paraId="353747D4" w14:textId="77777777" w:rsidR="002360D1" w:rsidRPr="001E2F07" w:rsidRDefault="000C23E2" w:rsidP="007A16DD">
            <w:pPr>
              <w:spacing w:after="0" w:line="240" w:lineRule="auto"/>
              <w:jc w:val="both"/>
              <w:rPr>
                <w:rStyle w:val="tlid-translation"/>
                <w:rFonts w:ascii="Times New Roman" w:hAnsi="Times New Roman"/>
                <w:lang w:val="en"/>
              </w:rPr>
            </w:pPr>
            <w:r w:rsidRPr="001E2F07">
              <w:rPr>
                <w:rStyle w:val="tlid-translation"/>
                <w:rFonts w:ascii="Times New Roman" w:hAnsi="Times New Roman"/>
                <w:lang w:val="en"/>
              </w:rPr>
              <w:t>Law No. 65-</w:t>
            </w:r>
            <w:r w:rsidR="004B6354" w:rsidRPr="001E2F07">
              <w:rPr>
                <w:rStyle w:val="tlid-translation"/>
                <w:rFonts w:ascii="Times New Roman" w:hAnsi="Times New Roman"/>
                <w:lang w:val="en"/>
              </w:rPr>
              <w:t xml:space="preserve">15 </w:t>
            </w:r>
            <w:r w:rsidR="000F6B62" w:rsidRPr="001E2F07">
              <w:rPr>
                <w:rStyle w:val="tlid-translation"/>
                <w:rFonts w:ascii="Times New Roman" w:hAnsi="Times New Roman"/>
                <w:lang w:val="en"/>
              </w:rPr>
              <w:t xml:space="preserve">on </w:t>
            </w:r>
            <w:r w:rsidR="00A0051A" w:rsidRPr="001E2F07">
              <w:rPr>
                <w:rStyle w:val="tlid-translation"/>
                <w:rFonts w:ascii="Times New Roman" w:hAnsi="Times New Roman"/>
                <w:lang w:val="en"/>
              </w:rPr>
              <w:t xml:space="preserve">Social </w:t>
            </w:r>
            <w:r w:rsidR="00B91F15" w:rsidRPr="001E2F07">
              <w:rPr>
                <w:rStyle w:val="tlid-translation"/>
                <w:rFonts w:ascii="Times New Roman" w:hAnsi="Times New Roman"/>
                <w:lang w:val="en"/>
              </w:rPr>
              <w:t>Welfare</w:t>
            </w:r>
            <w:r w:rsidR="00A0051A" w:rsidRPr="001E2F07">
              <w:rPr>
                <w:rStyle w:val="tlid-translation"/>
                <w:rFonts w:ascii="Times New Roman" w:hAnsi="Times New Roman"/>
                <w:lang w:val="en"/>
              </w:rPr>
              <w:t xml:space="preserve"> I</w:t>
            </w:r>
            <w:r w:rsidR="004B6354" w:rsidRPr="001E2F07">
              <w:rPr>
                <w:rStyle w:val="tlid-translation"/>
                <w:rFonts w:ascii="Times New Roman" w:hAnsi="Times New Roman"/>
                <w:lang w:val="en"/>
              </w:rPr>
              <w:t>nstitutions</w:t>
            </w:r>
            <w:r w:rsidR="000D0195">
              <w:rPr>
                <w:rStyle w:val="tlid-translation"/>
                <w:rFonts w:ascii="Times New Roman" w:hAnsi="Times New Roman"/>
                <w:lang w:val="en"/>
              </w:rPr>
              <w:t>.</w:t>
            </w:r>
          </w:p>
          <w:p w14:paraId="24CB533A" w14:textId="77777777" w:rsidR="004B6354" w:rsidRPr="001E2F07" w:rsidRDefault="007F6F1C" w:rsidP="007A16DD">
            <w:pPr>
              <w:spacing w:after="0" w:line="240" w:lineRule="auto"/>
              <w:jc w:val="both"/>
              <w:rPr>
                <w:rFonts w:ascii="Times New Roman" w:hAnsi="Times New Roman"/>
                <w:b/>
                <w:lang w:val="en-GB"/>
              </w:rPr>
            </w:pPr>
            <w:r w:rsidRPr="001E2F07">
              <w:rPr>
                <w:rStyle w:val="tlid-translation"/>
                <w:rFonts w:ascii="Times New Roman" w:hAnsi="Times New Roman"/>
                <w:lang w:val="en"/>
              </w:rPr>
              <w:t>| Official Gazette No.</w:t>
            </w:r>
            <w:r w:rsidR="007C5444">
              <w:rPr>
                <w:rStyle w:val="tlid-translation"/>
                <w:rFonts w:ascii="Times New Roman" w:hAnsi="Times New Roman"/>
                <w:lang w:val="en"/>
              </w:rPr>
              <w:t xml:space="preserve"> 6667</w:t>
            </w:r>
            <w:r w:rsidR="004B6354" w:rsidRPr="001E2F07">
              <w:rPr>
                <w:rStyle w:val="tlid-translation"/>
                <w:rFonts w:ascii="Times New Roman" w:hAnsi="Times New Roman"/>
                <w:lang w:val="en"/>
              </w:rPr>
              <w:t xml:space="preserve"> </w:t>
            </w:r>
            <w:r w:rsidRPr="001E2F07">
              <w:rPr>
                <w:rStyle w:val="tlid-translation"/>
                <w:rFonts w:ascii="Times New Roman" w:hAnsi="Times New Roman"/>
                <w:lang w:val="en"/>
              </w:rPr>
              <w:t xml:space="preserve">of 6 </w:t>
            </w:r>
            <w:r w:rsidR="00181FCA" w:rsidRPr="001E2F07">
              <w:rPr>
                <w:rStyle w:val="tlid-translation"/>
                <w:rFonts w:ascii="Times New Roman" w:hAnsi="Times New Roman"/>
                <w:lang w:val="en"/>
              </w:rPr>
              <w:t xml:space="preserve">Shaaban </w:t>
            </w:r>
            <w:r w:rsidRPr="001E2F07">
              <w:rPr>
                <w:rStyle w:val="tlid-translation"/>
                <w:rFonts w:ascii="Times New Roman" w:hAnsi="Times New Roman"/>
                <w:lang w:val="en"/>
              </w:rPr>
              <w:t>1439 (23 April 2018), p. 2339.</w:t>
            </w:r>
            <w:r w:rsidR="00181FCA" w:rsidRPr="001E2F07">
              <w:rPr>
                <w:rStyle w:val="tlid-translation"/>
                <w:rFonts w:ascii="Times New Roman" w:hAnsi="Times New Roman"/>
                <w:lang w:val="en"/>
              </w:rPr>
              <w:t xml:space="preserve"> </w:t>
            </w:r>
          </w:p>
        </w:tc>
      </w:tr>
      <w:tr w:rsidR="002360D1" w:rsidRPr="00E8563F" w14:paraId="184C72AC" w14:textId="77777777" w:rsidTr="00F33A35">
        <w:tc>
          <w:tcPr>
            <w:tcW w:w="4219" w:type="dxa"/>
            <w:shd w:val="clear" w:color="auto" w:fill="auto"/>
          </w:tcPr>
          <w:p w14:paraId="11056DD9" w14:textId="77777777" w:rsidR="008F4E10" w:rsidRPr="001E2F07" w:rsidRDefault="00E644B2" w:rsidP="007A16DD">
            <w:pPr>
              <w:jc w:val="both"/>
              <w:rPr>
                <w:rStyle w:val="tlid-translation"/>
                <w:rFonts w:ascii="Times New Roman" w:hAnsi="Times New Roman"/>
                <w:lang w:val="en"/>
              </w:rPr>
            </w:pPr>
            <w:r w:rsidRPr="001E2F07">
              <w:rPr>
                <w:rStyle w:val="tlid-translation"/>
                <w:rFonts w:ascii="Times New Roman" w:hAnsi="Times New Roman"/>
                <w:lang w:val="en"/>
              </w:rPr>
              <w:t>New Organic Law on</w:t>
            </w:r>
            <w:r w:rsidR="002360D1" w:rsidRPr="001E2F07">
              <w:rPr>
                <w:rStyle w:val="tlid-translation"/>
                <w:rFonts w:ascii="Times New Roman" w:hAnsi="Times New Roman"/>
                <w:lang w:val="en"/>
              </w:rPr>
              <w:t xml:space="preserve"> Finance</w:t>
            </w:r>
            <w:r w:rsidR="008F4E10" w:rsidRPr="001E2F07">
              <w:rPr>
                <w:rStyle w:val="tlid-translation"/>
                <w:rFonts w:ascii="Times New Roman" w:hAnsi="Times New Roman"/>
                <w:lang w:val="en"/>
              </w:rPr>
              <w:t>.</w:t>
            </w:r>
          </w:p>
          <w:p w14:paraId="1853C7A5" w14:textId="77777777" w:rsidR="002360D1" w:rsidRPr="001E2F07" w:rsidRDefault="002360D1" w:rsidP="007A16DD">
            <w:pPr>
              <w:jc w:val="both"/>
              <w:rPr>
                <w:rStyle w:val="tlid-translation"/>
                <w:rFonts w:ascii="Times New Roman" w:hAnsi="Times New Roman"/>
                <w:lang w:val="en"/>
              </w:rPr>
            </w:pPr>
            <w:r w:rsidRPr="001E2F07">
              <w:rPr>
                <w:rStyle w:val="tlid-translation"/>
                <w:rFonts w:ascii="Times New Roman" w:hAnsi="Times New Roman"/>
                <w:lang w:val="en"/>
              </w:rPr>
              <w:t xml:space="preserve"> </w:t>
            </w:r>
          </w:p>
        </w:tc>
        <w:tc>
          <w:tcPr>
            <w:tcW w:w="5387" w:type="dxa"/>
            <w:shd w:val="clear" w:color="auto" w:fill="auto"/>
          </w:tcPr>
          <w:p w14:paraId="611EC60D" w14:textId="77777777" w:rsidR="008A3E00" w:rsidRPr="001E2F07" w:rsidRDefault="007F6F1C" w:rsidP="007A16DD">
            <w:pPr>
              <w:spacing w:after="0" w:line="240" w:lineRule="auto"/>
              <w:jc w:val="both"/>
              <w:rPr>
                <w:rStyle w:val="tlid-translation"/>
                <w:rFonts w:ascii="Times New Roman" w:hAnsi="Times New Roman"/>
                <w:lang w:val="en"/>
              </w:rPr>
            </w:pPr>
            <w:r w:rsidRPr="001E2F07">
              <w:rPr>
                <w:rStyle w:val="tlid-translation"/>
                <w:rFonts w:ascii="Times New Roman" w:hAnsi="Times New Roman"/>
                <w:lang w:val="en"/>
              </w:rPr>
              <w:t xml:space="preserve">Dahir </w:t>
            </w:r>
            <w:r w:rsidR="0098151F" w:rsidRPr="001E2F07">
              <w:rPr>
                <w:rStyle w:val="tlid-translation"/>
                <w:rFonts w:ascii="Times New Roman" w:hAnsi="Times New Roman"/>
                <w:lang w:val="en"/>
              </w:rPr>
              <w:t>No.</w:t>
            </w:r>
            <w:r w:rsidRPr="001E2F07">
              <w:rPr>
                <w:rStyle w:val="tlid-translation"/>
                <w:rFonts w:ascii="Times New Roman" w:hAnsi="Times New Roman"/>
                <w:lang w:val="en"/>
              </w:rPr>
              <w:t xml:space="preserve"> 1.15.06 of 29 </w:t>
            </w:r>
            <w:r w:rsidR="00181FCA" w:rsidRPr="001E2F07">
              <w:rPr>
                <w:rFonts w:ascii="Times New Roman" w:hAnsi="Times New Roman"/>
                <w:lang w:val="en-GB"/>
              </w:rPr>
              <w:t>Rabi` II</w:t>
            </w:r>
            <w:r w:rsidRPr="001E2F07">
              <w:rPr>
                <w:rStyle w:val="tlid-translation"/>
                <w:rFonts w:ascii="Times New Roman" w:hAnsi="Times New Roman"/>
                <w:lang w:val="en"/>
              </w:rPr>
              <w:t xml:space="preserve"> 1436 (19 February 2015) promulgating Law No. 130-13 relative to the Law on Finance</w:t>
            </w:r>
            <w:r w:rsidR="004B6354" w:rsidRPr="001E2F07">
              <w:rPr>
                <w:rStyle w:val="tlid-translation"/>
                <w:rFonts w:ascii="Times New Roman" w:hAnsi="Times New Roman"/>
                <w:lang w:val="en"/>
              </w:rPr>
              <w:t>.</w:t>
            </w:r>
          </w:p>
          <w:p w14:paraId="74A0DB01" w14:textId="77777777" w:rsidR="007F6F1C" w:rsidRPr="001E2F07" w:rsidRDefault="007F6F1C" w:rsidP="007A16DD">
            <w:pPr>
              <w:spacing w:after="0" w:line="240" w:lineRule="auto"/>
              <w:jc w:val="both"/>
              <w:rPr>
                <w:rStyle w:val="tlid-translation"/>
                <w:rFonts w:ascii="Times New Roman" w:hAnsi="Times New Roman"/>
                <w:lang w:val="en"/>
              </w:rPr>
            </w:pPr>
            <w:r w:rsidRPr="001E2F07">
              <w:rPr>
                <w:rStyle w:val="tlid-translation"/>
                <w:rFonts w:ascii="Times New Roman" w:hAnsi="Times New Roman"/>
                <w:lang w:val="en"/>
              </w:rPr>
              <w:t>| Official Gazette No. 6370 of 1st Ramadan 1436 (</w:t>
            </w:r>
            <w:r w:rsidR="00F4706A" w:rsidRPr="001E2F07">
              <w:rPr>
                <w:rStyle w:val="tlid-translation"/>
                <w:rFonts w:ascii="Times New Roman" w:hAnsi="Times New Roman"/>
                <w:lang w:val="en"/>
              </w:rPr>
              <w:t xml:space="preserve">18 </w:t>
            </w:r>
            <w:r w:rsidRPr="001E2F07">
              <w:rPr>
                <w:rStyle w:val="tlid-translation"/>
                <w:rFonts w:ascii="Times New Roman" w:hAnsi="Times New Roman"/>
                <w:lang w:val="en"/>
              </w:rPr>
              <w:t>June</w:t>
            </w:r>
            <w:r w:rsidR="00F4706A" w:rsidRPr="001E2F07">
              <w:rPr>
                <w:rStyle w:val="tlid-translation"/>
                <w:rFonts w:ascii="Times New Roman" w:hAnsi="Times New Roman"/>
                <w:lang w:val="en"/>
              </w:rPr>
              <w:t xml:space="preserve"> </w:t>
            </w:r>
            <w:r w:rsidRPr="001E2F07">
              <w:rPr>
                <w:rStyle w:val="tlid-translation"/>
                <w:rFonts w:ascii="Times New Roman" w:hAnsi="Times New Roman"/>
                <w:lang w:val="en"/>
              </w:rPr>
              <w:t>2015), p. 5810.</w:t>
            </w:r>
          </w:p>
          <w:p w14:paraId="59FE9FFC" w14:textId="77777777" w:rsidR="007F6F1C" w:rsidRPr="001E2F07" w:rsidRDefault="007F6F1C" w:rsidP="007A16DD">
            <w:pPr>
              <w:spacing w:after="0" w:line="240" w:lineRule="auto"/>
              <w:jc w:val="both"/>
              <w:rPr>
                <w:rFonts w:ascii="Times New Roman" w:hAnsi="Times New Roman"/>
                <w:lang w:val="en-GB"/>
              </w:rPr>
            </w:pPr>
          </w:p>
        </w:tc>
      </w:tr>
      <w:tr w:rsidR="002360D1" w:rsidRPr="00C77050" w14:paraId="1A9BA9D5" w14:textId="77777777" w:rsidTr="006023CD">
        <w:tc>
          <w:tcPr>
            <w:tcW w:w="4219" w:type="dxa"/>
            <w:shd w:val="clear" w:color="auto" w:fill="auto"/>
          </w:tcPr>
          <w:p w14:paraId="47D7E815" w14:textId="77777777" w:rsidR="002360D1" w:rsidRPr="001E2F07" w:rsidRDefault="002360D1" w:rsidP="007A16DD">
            <w:pPr>
              <w:jc w:val="both"/>
              <w:rPr>
                <w:rStyle w:val="tlid-translation"/>
                <w:rFonts w:ascii="Times New Roman" w:hAnsi="Times New Roman"/>
                <w:lang w:val="en"/>
              </w:rPr>
            </w:pPr>
            <w:r w:rsidRPr="001E2F07">
              <w:rPr>
                <w:rStyle w:val="tlid-translation"/>
                <w:rFonts w:ascii="Times New Roman" w:hAnsi="Times New Roman"/>
                <w:lang w:val="en"/>
              </w:rPr>
              <w:t xml:space="preserve">Law on </w:t>
            </w:r>
            <w:r w:rsidR="00E644B2" w:rsidRPr="001E2F07">
              <w:rPr>
                <w:rStyle w:val="tlid-translation"/>
                <w:rFonts w:ascii="Times New Roman" w:hAnsi="Times New Roman"/>
                <w:lang w:val="en"/>
              </w:rPr>
              <w:t>the Status of the Self-Employed</w:t>
            </w:r>
            <w:r w:rsidR="00F4706A" w:rsidRPr="001E2F07">
              <w:rPr>
                <w:rStyle w:val="tlid-translation"/>
                <w:rFonts w:ascii="Times New Roman" w:hAnsi="Times New Roman"/>
                <w:lang w:val="en"/>
              </w:rPr>
              <w:t>.</w:t>
            </w:r>
          </w:p>
          <w:p w14:paraId="40EF3EED" w14:textId="77777777" w:rsidR="002360D1" w:rsidRPr="001E2F07" w:rsidRDefault="002360D1" w:rsidP="007A16DD">
            <w:pPr>
              <w:jc w:val="both"/>
              <w:rPr>
                <w:rStyle w:val="tlid-translation"/>
                <w:rFonts w:ascii="Times New Roman" w:hAnsi="Times New Roman"/>
                <w:lang w:val="en"/>
              </w:rPr>
            </w:pPr>
          </w:p>
        </w:tc>
        <w:tc>
          <w:tcPr>
            <w:tcW w:w="5387" w:type="dxa"/>
            <w:shd w:val="clear" w:color="auto" w:fill="auto"/>
          </w:tcPr>
          <w:p w14:paraId="354DE702" w14:textId="77777777" w:rsidR="00A043EB" w:rsidRDefault="007F6F1C" w:rsidP="007A16DD">
            <w:pPr>
              <w:spacing w:after="0" w:line="240" w:lineRule="auto"/>
              <w:jc w:val="both"/>
              <w:rPr>
                <w:rStyle w:val="tlid-translation"/>
                <w:rFonts w:ascii="Times New Roman" w:hAnsi="Times New Roman"/>
                <w:lang w:val="en"/>
              </w:rPr>
            </w:pPr>
            <w:r w:rsidRPr="001E2F07">
              <w:rPr>
                <w:rStyle w:val="tlid-translation"/>
                <w:rFonts w:ascii="Times New Roman" w:hAnsi="Times New Roman"/>
                <w:lang w:val="en"/>
              </w:rPr>
              <w:t xml:space="preserve">Dahir No. 1.15.62 of 14 </w:t>
            </w:r>
            <w:r w:rsidR="00181FCA" w:rsidRPr="001E2F07">
              <w:rPr>
                <w:rStyle w:val="tlid-translation"/>
                <w:rFonts w:ascii="Times New Roman" w:hAnsi="Times New Roman"/>
                <w:lang w:val="en"/>
              </w:rPr>
              <w:t xml:space="preserve">Shaaban </w:t>
            </w:r>
            <w:r w:rsidRPr="001E2F07">
              <w:rPr>
                <w:rStyle w:val="tlid-translation"/>
                <w:rFonts w:ascii="Times New Roman" w:hAnsi="Times New Roman"/>
                <w:lang w:val="en"/>
              </w:rPr>
              <w:t>1436 (</w:t>
            </w:r>
            <w:r w:rsidR="00F4706A" w:rsidRPr="001E2F07">
              <w:rPr>
                <w:rStyle w:val="tlid-translation"/>
                <w:rFonts w:ascii="Times New Roman" w:hAnsi="Times New Roman"/>
                <w:lang w:val="en"/>
              </w:rPr>
              <w:t xml:space="preserve">2 </w:t>
            </w:r>
            <w:r w:rsidR="001E2F07">
              <w:rPr>
                <w:rStyle w:val="tlid-translation"/>
                <w:rFonts w:ascii="Times New Roman" w:hAnsi="Times New Roman"/>
                <w:lang w:val="en"/>
              </w:rPr>
              <w:t>June 2015) enacting Law No. 114-</w:t>
            </w:r>
            <w:r w:rsidRPr="001E2F07">
              <w:rPr>
                <w:rStyle w:val="tlid-translation"/>
                <w:rFonts w:ascii="Times New Roman" w:hAnsi="Times New Roman"/>
                <w:lang w:val="en"/>
              </w:rPr>
              <w:t>13 relating to the Status of the Auto-Entrepreneur.</w:t>
            </w:r>
            <w:r w:rsidR="00A043EB" w:rsidRPr="001E2F07">
              <w:rPr>
                <w:rFonts w:ascii="Times New Roman" w:hAnsi="Times New Roman"/>
                <w:lang w:val="en"/>
              </w:rPr>
              <w:br/>
            </w:r>
            <w:r w:rsidR="00ED5764" w:rsidRPr="001E2F07">
              <w:rPr>
                <w:rStyle w:val="tlid-translation"/>
                <w:rFonts w:ascii="Times New Roman" w:hAnsi="Times New Roman"/>
                <w:lang w:val="en"/>
              </w:rPr>
              <w:t xml:space="preserve">| </w:t>
            </w:r>
            <w:r w:rsidRPr="001E2F07">
              <w:rPr>
                <w:rStyle w:val="tlid-translation"/>
                <w:rFonts w:ascii="Times New Roman" w:hAnsi="Times New Roman"/>
                <w:lang w:val="en"/>
              </w:rPr>
              <w:t>Official Gazette No. 6342 of 21</w:t>
            </w:r>
            <w:r w:rsidR="00181FCA" w:rsidRPr="001E2F07">
              <w:rPr>
                <w:rStyle w:val="tlid-translation"/>
                <w:rFonts w:ascii="Times New Roman" w:hAnsi="Times New Roman"/>
                <w:lang w:val="en"/>
              </w:rPr>
              <w:t xml:space="preserve"> Jumada</w:t>
            </w:r>
            <w:r w:rsidR="004432BB" w:rsidRPr="001E2F07">
              <w:rPr>
                <w:rStyle w:val="tlid-translation"/>
                <w:rFonts w:ascii="Times New Roman" w:hAnsi="Times New Roman"/>
                <w:lang w:val="en"/>
              </w:rPr>
              <w:t xml:space="preserve"> I</w:t>
            </w:r>
            <w:r w:rsidR="005B2194" w:rsidRPr="001E2F07">
              <w:rPr>
                <w:rStyle w:val="tlid-translation"/>
                <w:rFonts w:ascii="Times New Roman" w:hAnsi="Times New Roman"/>
                <w:lang w:val="en"/>
              </w:rPr>
              <w:t xml:space="preserve"> 1436 (12 March 2015), p. 1593</w:t>
            </w:r>
            <w:r w:rsidRPr="001E2F07">
              <w:rPr>
                <w:rStyle w:val="tlid-translation"/>
                <w:rFonts w:ascii="Times New Roman" w:hAnsi="Times New Roman"/>
                <w:lang w:val="en"/>
              </w:rPr>
              <w:t>.</w:t>
            </w:r>
          </w:p>
          <w:p w14:paraId="08A41A90" w14:textId="77777777" w:rsidR="001E2F07" w:rsidRPr="001E2F07" w:rsidRDefault="001E2F07" w:rsidP="007A16DD">
            <w:pPr>
              <w:spacing w:after="0" w:line="240" w:lineRule="auto"/>
              <w:jc w:val="both"/>
              <w:rPr>
                <w:rFonts w:ascii="Times New Roman" w:hAnsi="Times New Roman"/>
                <w:lang w:val="en-GB"/>
              </w:rPr>
            </w:pPr>
          </w:p>
        </w:tc>
      </w:tr>
      <w:tr w:rsidR="002360D1" w:rsidRPr="00E8563F" w14:paraId="0BA41105" w14:textId="77777777" w:rsidTr="006023CD">
        <w:tc>
          <w:tcPr>
            <w:tcW w:w="4219" w:type="dxa"/>
            <w:shd w:val="clear" w:color="auto" w:fill="auto"/>
          </w:tcPr>
          <w:p w14:paraId="60CF0799" w14:textId="77777777" w:rsidR="002360D1" w:rsidRPr="001E2F07" w:rsidRDefault="00E644B2" w:rsidP="007A16DD">
            <w:pPr>
              <w:jc w:val="both"/>
              <w:rPr>
                <w:rStyle w:val="tlid-translation"/>
                <w:rFonts w:ascii="Times New Roman" w:hAnsi="Times New Roman"/>
                <w:lang w:val="en"/>
              </w:rPr>
            </w:pPr>
            <w:r w:rsidRPr="001E2F07">
              <w:rPr>
                <w:rStyle w:val="tlid-translation"/>
                <w:rFonts w:ascii="Times New Roman" w:hAnsi="Times New Roman"/>
                <w:lang w:val="en"/>
              </w:rPr>
              <w:t xml:space="preserve">The </w:t>
            </w:r>
            <w:r w:rsidR="002360D1" w:rsidRPr="001E2F07">
              <w:rPr>
                <w:rStyle w:val="tlid-translation"/>
                <w:rFonts w:ascii="Times New Roman" w:hAnsi="Times New Roman"/>
                <w:lang w:val="en"/>
              </w:rPr>
              <w:t xml:space="preserve">Law </w:t>
            </w:r>
            <w:r w:rsidRPr="001E2F07">
              <w:rPr>
                <w:rStyle w:val="tlid-translation"/>
                <w:rFonts w:ascii="Times New Roman" w:hAnsi="Times New Roman"/>
                <w:lang w:val="en"/>
              </w:rPr>
              <w:t xml:space="preserve">establishing the </w:t>
            </w:r>
            <w:r w:rsidR="002360D1" w:rsidRPr="001E2F07">
              <w:rPr>
                <w:rStyle w:val="tlid-translation"/>
                <w:rFonts w:ascii="Times New Roman" w:hAnsi="Times New Roman"/>
                <w:lang w:val="en"/>
              </w:rPr>
              <w:t xml:space="preserve">Family </w:t>
            </w:r>
            <w:r w:rsidRPr="001E2F07">
              <w:rPr>
                <w:rStyle w:val="tlid-translation"/>
                <w:rFonts w:ascii="Times New Roman" w:hAnsi="Times New Roman"/>
                <w:lang w:val="en"/>
              </w:rPr>
              <w:t xml:space="preserve">and Children’s </w:t>
            </w:r>
            <w:r w:rsidR="002360D1" w:rsidRPr="001E2F07">
              <w:rPr>
                <w:rStyle w:val="tlid-translation"/>
                <w:rFonts w:ascii="Times New Roman" w:hAnsi="Times New Roman"/>
                <w:lang w:val="en"/>
              </w:rPr>
              <w:t>Advisory Council</w:t>
            </w:r>
            <w:r w:rsidRPr="001E2F07">
              <w:rPr>
                <w:rStyle w:val="tlid-translation"/>
                <w:rFonts w:ascii="Times New Roman" w:hAnsi="Times New Roman"/>
                <w:lang w:val="en"/>
              </w:rPr>
              <w:t xml:space="preserve"> of</w:t>
            </w:r>
            <w:r w:rsidR="00F4706A" w:rsidRPr="001E2F07">
              <w:rPr>
                <w:rStyle w:val="tlid-translation"/>
                <w:rFonts w:ascii="Times New Roman" w:hAnsi="Times New Roman"/>
                <w:lang w:val="en"/>
              </w:rPr>
              <w:t xml:space="preserve"> 21 June </w:t>
            </w:r>
            <w:r w:rsidRPr="001E2F07">
              <w:rPr>
                <w:rStyle w:val="tlid-translation"/>
                <w:rFonts w:ascii="Times New Roman" w:hAnsi="Times New Roman"/>
                <w:lang w:val="en"/>
              </w:rPr>
              <w:t>2016, published in the Official Gazette of 15 August,</w:t>
            </w:r>
            <w:r w:rsidR="002360D1" w:rsidRPr="001E2F07">
              <w:rPr>
                <w:rStyle w:val="tlid-translation"/>
                <w:rFonts w:ascii="Times New Roman" w:hAnsi="Times New Roman"/>
                <w:lang w:val="en"/>
              </w:rPr>
              <w:t xml:space="preserve"> 2016</w:t>
            </w:r>
            <w:r w:rsidR="00F4706A" w:rsidRPr="001E2F07">
              <w:rPr>
                <w:rStyle w:val="tlid-translation"/>
                <w:rFonts w:ascii="Times New Roman" w:hAnsi="Times New Roman"/>
                <w:lang w:val="en"/>
              </w:rPr>
              <w:t>.</w:t>
            </w:r>
          </w:p>
        </w:tc>
        <w:tc>
          <w:tcPr>
            <w:tcW w:w="5387" w:type="dxa"/>
            <w:shd w:val="clear" w:color="auto" w:fill="auto"/>
          </w:tcPr>
          <w:p w14:paraId="016373C5" w14:textId="77777777" w:rsidR="005B2194" w:rsidRPr="001E2F07" w:rsidRDefault="005B2194" w:rsidP="007A16DD">
            <w:pPr>
              <w:spacing w:after="0" w:line="240" w:lineRule="auto"/>
              <w:jc w:val="both"/>
              <w:rPr>
                <w:rStyle w:val="tlid-translation"/>
                <w:rFonts w:ascii="Times New Roman" w:hAnsi="Times New Roman"/>
                <w:lang w:val="en"/>
              </w:rPr>
            </w:pPr>
            <w:r w:rsidRPr="001E2F07">
              <w:rPr>
                <w:rStyle w:val="tlid-translation"/>
                <w:rFonts w:ascii="Times New Roman" w:hAnsi="Times New Roman"/>
                <w:lang w:val="en"/>
              </w:rPr>
              <w:t>Dahir No. 1.16.102 of 15 Shawwal 1437 (</w:t>
            </w:r>
            <w:r w:rsidR="00F4706A" w:rsidRPr="001E2F07">
              <w:rPr>
                <w:rStyle w:val="tlid-translation"/>
                <w:rFonts w:ascii="Times New Roman" w:hAnsi="Times New Roman"/>
                <w:lang w:val="en"/>
              </w:rPr>
              <w:t xml:space="preserve">20 </w:t>
            </w:r>
            <w:r w:rsidRPr="001E2F07">
              <w:rPr>
                <w:rStyle w:val="tlid-translation"/>
                <w:rFonts w:ascii="Times New Roman" w:hAnsi="Times New Roman"/>
                <w:lang w:val="en"/>
              </w:rPr>
              <w:t>Jul</w:t>
            </w:r>
            <w:r w:rsidR="00B91F15" w:rsidRPr="001E2F07">
              <w:rPr>
                <w:rStyle w:val="tlid-translation"/>
                <w:rFonts w:ascii="Times New Roman" w:hAnsi="Times New Roman"/>
                <w:lang w:val="en"/>
              </w:rPr>
              <w:t>y 2016) promulgating Law No. 78-</w:t>
            </w:r>
            <w:r w:rsidRPr="001E2F07">
              <w:rPr>
                <w:rStyle w:val="tlid-translation"/>
                <w:rFonts w:ascii="Times New Roman" w:hAnsi="Times New Roman"/>
                <w:lang w:val="en"/>
              </w:rPr>
              <w:t>14 establishing the Family and Children’s Advisory Council.</w:t>
            </w:r>
          </w:p>
          <w:p w14:paraId="5F5CF15B" w14:textId="77777777" w:rsidR="005B2194" w:rsidRPr="001E2F07" w:rsidRDefault="005B2194" w:rsidP="007A16DD">
            <w:pPr>
              <w:spacing w:after="0" w:line="240" w:lineRule="auto"/>
              <w:jc w:val="both"/>
              <w:rPr>
                <w:rFonts w:ascii="Times New Roman" w:hAnsi="Times New Roman"/>
                <w:lang w:val="en-GB"/>
              </w:rPr>
            </w:pPr>
            <w:r w:rsidRPr="001E2F07">
              <w:rPr>
                <w:rStyle w:val="tlid-translation"/>
                <w:rFonts w:ascii="Times New Roman" w:hAnsi="Times New Roman"/>
                <w:lang w:val="en"/>
              </w:rPr>
              <w:t xml:space="preserve">| Official Gazette No. 6491 of 11 </w:t>
            </w:r>
            <w:r w:rsidR="00181FCA" w:rsidRPr="001E2F07">
              <w:rPr>
                <w:rStyle w:val="tlid-translation"/>
                <w:rFonts w:ascii="Times New Roman" w:hAnsi="Times New Roman"/>
                <w:lang w:val="en"/>
              </w:rPr>
              <w:t xml:space="preserve">Kaada </w:t>
            </w:r>
            <w:r w:rsidRPr="001E2F07">
              <w:rPr>
                <w:rStyle w:val="tlid-translation"/>
                <w:rFonts w:ascii="Times New Roman" w:hAnsi="Times New Roman"/>
                <w:lang w:val="en"/>
              </w:rPr>
              <w:t>1437 (</w:t>
            </w:r>
            <w:r w:rsidR="00F4706A" w:rsidRPr="001E2F07">
              <w:rPr>
                <w:rStyle w:val="tlid-translation"/>
                <w:rFonts w:ascii="Times New Roman" w:hAnsi="Times New Roman"/>
                <w:lang w:val="en"/>
              </w:rPr>
              <w:t xml:space="preserve">15 </w:t>
            </w:r>
            <w:r w:rsidRPr="001E2F07">
              <w:rPr>
                <w:rStyle w:val="tlid-translation"/>
                <w:rFonts w:ascii="Times New Roman" w:hAnsi="Times New Roman"/>
                <w:lang w:val="en"/>
              </w:rPr>
              <w:t>August 2016), p. 5988</w:t>
            </w:r>
            <w:r w:rsidRPr="001E2F07">
              <w:rPr>
                <w:rFonts w:ascii="Times New Roman" w:hAnsi="Times New Roman"/>
                <w:lang w:val="en"/>
              </w:rPr>
              <w:t>.</w:t>
            </w:r>
          </w:p>
        </w:tc>
      </w:tr>
      <w:tr w:rsidR="002360D1" w:rsidRPr="00E8563F" w14:paraId="75322B10" w14:textId="77777777" w:rsidTr="006023CD">
        <w:tc>
          <w:tcPr>
            <w:tcW w:w="4219" w:type="dxa"/>
            <w:shd w:val="clear" w:color="auto" w:fill="auto"/>
          </w:tcPr>
          <w:p w14:paraId="302DAD68" w14:textId="77777777" w:rsidR="002360D1" w:rsidRPr="001E2F07" w:rsidRDefault="002360D1" w:rsidP="007A16DD">
            <w:pPr>
              <w:jc w:val="both"/>
              <w:rPr>
                <w:rStyle w:val="tlid-translation"/>
                <w:rFonts w:ascii="Times New Roman" w:hAnsi="Times New Roman"/>
                <w:lang w:val="en"/>
              </w:rPr>
            </w:pPr>
            <w:r w:rsidRPr="001E2F07">
              <w:rPr>
                <w:rStyle w:val="tlid-translation"/>
                <w:rFonts w:ascii="Times New Roman" w:hAnsi="Times New Roman"/>
                <w:lang w:val="en"/>
              </w:rPr>
              <w:lastRenderedPageBreak/>
              <w:t xml:space="preserve">Law on </w:t>
            </w:r>
            <w:r w:rsidR="00E644B2" w:rsidRPr="001E2F07">
              <w:rPr>
                <w:rStyle w:val="tlid-translation"/>
                <w:rFonts w:ascii="Times New Roman" w:hAnsi="Times New Roman"/>
                <w:lang w:val="en"/>
              </w:rPr>
              <w:t>Audiovisual Communication</w:t>
            </w:r>
            <w:r w:rsidR="00F4706A" w:rsidRPr="001E2F07">
              <w:rPr>
                <w:rStyle w:val="tlid-translation"/>
                <w:rFonts w:ascii="Times New Roman" w:hAnsi="Times New Roman"/>
                <w:lang w:val="en"/>
              </w:rPr>
              <w:t>.</w:t>
            </w:r>
          </w:p>
          <w:p w14:paraId="63623849" w14:textId="77777777" w:rsidR="002360D1" w:rsidRPr="001E2F07" w:rsidRDefault="002360D1" w:rsidP="007A16DD">
            <w:pPr>
              <w:jc w:val="both"/>
              <w:rPr>
                <w:rStyle w:val="tlid-translation"/>
                <w:rFonts w:ascii="Times New Roman" w:hAnsi="Times New Roman"/>
                <w:lang w:val="en"/>
              </w:rPr>
            </w:pPr>
          </w:p>
          <w:p w14:paraId="4A1629A0" w14:textId="77777777" w:rsidR="002360D1" w:rsidRPr="001E2F07" w:rsidRDefault="002360D1" w:rsidP="007A16DD">
            <w:pPr>
              <w:jc w:val="both"/>
              <w:rPr>
                <w:rStyle w:val="tlid-translation"/>
                <w:rFonts w:ascii="Times New Roman" w:hAnsi="Times New Roman"/>
                <w:lang w:val="en"/>
              </w:rPr>
            </w:pPr>
          </w:p>
        </w:tc>
        <w:tc>
          <w:tcPr>
            <w:tcW w:w="5387" w:type="dxa"/>
            <w:shd w:val="clear" w:color="auto" w:fill="auto"/>
          </w:tcPr>
          <w:p w14:paraId="4F47C88C" w14:textId="77777777" w:rsidR="005B2194" w:rsidRPr="001E2F07" w:rsidRDefault="005B2194" w:rsidP="007A16DD">
            <w:pPr>
              <w:spacing w:after="0" w:line="240" w:lineRule="auto"/>
              <w:jc w:val="both"/>
              <w:rPr>
                <w:rStyle w:val="tlid-translation"/>
                <w:rFonts w:ascii="Times New Roman" w:hAnsi="Times New Roman"/>
                <w:lang w:val="en"/>
              </w:rPr>
            </w:pPr>
            <w:r w:rsidRPr="001E2F07">
              <w:rPr>
                <w:rStyle w:val="tlid-translation"/>
                <w:rFonts w:ascii="Times New Roman" w:hAnsi="Times New Roman"/>
                <w:lang w:val="en"/>
              </w:rPr>
              <w:t>Dahir No. 1.15.120 of 18 Shawwal 1436 (</w:t>
            </w:r>
            <w:r w:rsidR="00F4706A" w:rsidRPr="001E2F07">
              <w:rPr>
                <w:rStyle w:val="tlid-translation"/>
                <w:rFonts w:ascii="Times New Roman" w:hAnsi="Times New Roman"/>
                <w:lang w:val="en"/>
              </w:rPr>
              <w:t xml:space="preserve">4 </w:t>
            </w:r>
            <w:r w:rsidRPr="001E2F07">
              <w:rPr>
                <w:rStyle w:val="tlid-translation"/>
                <w:rFonts w:ascii="Times New Roman" w:hAnsi="Times New Roman"/>
                <w:lang w:val="en"/>
              </w:rPr>
              <w:t>August 2015) promulgating Law No. 83-13 completing Law No. 77-03 on Audio-visual Communication.</w:t>
            </w:r>
          </w:p>
          <w:p w14:paraId="0FE59281" w14:textId="77777777" w:rsidR="00ED5764" w:rsidRPr="001E2F07" w:rsidRDefault="00ED5764" w:rsidP="007A16DD">
            <w:pPr>
              <w:spacing w:after="0" w:line="240" w:lineRule="auto"/>
              <w:jc w:val="both"/>
              <w:rPr>
                <w:rFonts w:ascii="Times New Roman" w:hAnsi="Times New Roman"/>
                <w:lang w:val="en-GB"/>
              </w:rPr>
            </w:pPr>
            <w:r w:rsidRPr="001E2F07">
              <w:rPr>
                <w:rStyle w:val="tlid-translation"/>
                <w:rFonts w:ascii="Times New Roman" w:hAnsi="Times New Roman"/>
                <w:lang w:val="en"/>
              </w:rPr>
              <w:t xml:space="preserve">| </w:t>
            </w:r>
            <w:r w:rsidR="005B2194" w:rsidRPr="001E2F07">
              <w:rPr>
                <w:rStyle w:val="tlid-translation"/>
                <w:rFonts w:ascii="Times New Roman" w:hAnsi="Times New Roman"/>
                <w:lang w:val="en"/>
              </w:rPr>
              <w:t xml:space="preserve">Official </w:t>
            </w:r>
            <w:r w:rsidR="00C7120C" w:rsidRPr="001E2F07">
              <w:rPr>
                <w:rStyle w:val="tlid-translation"/>
                <w:rFonts w:ascii="Times New Roman" w:hAnsi="Times New Roman"/>
                <w:lang w:val="en"/>
              </w:rPr>
              <w:t xml:space="preserve">Gazette </w:t>
            </w:r>
            <w:r w:rsidR="005B2194" w:rsidRPr="001E2F07">
              <w:rPr>
                <w:rStyle w:val="tlid-translation"/>
                <w:rFonts w:ascii="Times New Roman" w:hAnsi="Times New Roman"/>
                <w:lang w:val="en"/>
              </w:rPr>
              <w:t>No.</w:t>
            </w:r>
            <w:r w:rsidR="00044A4D" w:rsidRPr="001E2F07">
              <w:rPr>
                <w:rStyle w:val="tlid-translation"/>
                <w:rFonts w:ascii="Times New Roman" w:hAnsi="Times New Roman"/>
                <w:lang w:val="en"/>
              </w:rPr>
              <w:t xml:space="preserve"> 6389 </w:t>
            </w:r>
            <w:r w:rsidR="005B2194" w:rsidRPr="001E2F07">
              <w:rPr>
                <w:rStyle w:val="tlid-translation"/>
                <w:rFonts w:ascii="Times New Roman" w:hAnsi="Times New Roman"/>
                <w:lang w:val="en"/>
              </w:rPr>
              <w:t xml:space="preserve">of 8 </w:t>
            </w:r>
            <w:r w:rsidR="00181FCA" w:rsidRPr="001E2F07">
              <w:rPr>
                <w:rStyle w:val="tlid-translation"/>
                <w:rFonts w:ascii="Times New Roman" w:hAnsi="Times New Roman"/>
                <w:lang w:val="en"/>
              </w:rPr>
              <w:t xml:space="preserve">Kaada </w:t>
            </w:r>
            <w:r w:rsidR="005B2194" w:rsidRPr="001E2F07">
              <w:rPr>
                <w:rStyle w:val="tlid-translation"/>
                <w:rFonts w:ascii="Times New Roman" w:hAnsi="Times New Roman"/>
                <w:lang w:val="en"/>
              </w:rPr>
              <w:t>1436 (</w:t>
            </w:r>
            <w:r w:rsidR="00F4706A" w:rsidRPr="001E2F07">
              <w:rPr>
                <w:rStyle w:val="tlid-translation"/>
                <w:rFonts w:ascii="Times New Roman" w:hAnsi="Times New Roman"/>
                <w:lang w:val="en"/>
              </w:rPr>
              <w:t xml:space="preserve">24 August </w:t>
            </w:r>
            <w:r w:rsidR="005B2194" w:rsidRPr="001E2F07">
              <w:rPr>
                <w:rStyle w:val="tlid-translation"/>
                <w:rFonts w:ascii="Times New Roman" w:hAnsi="Times New Roman"/>
                <w:lang w:val="en"/>
              </w:rPr>
              <w:t>2015), p. 7229.</w:t>
            </w:r>
          </w:p>
        </w:tc>
      </w:tr>
      <w:tr w:rsidR="002360D1" w:rsidRPr="00E8563F" w14:paraId="042312AD" w14:textId="77777777" w:rsidTr="006023CD">
        <w:tc>
          <w:tcPr>
            <w:tcW w:w="4219" w:type="dxa"/>
            <w:shd w:val="clear" w:color="auto" w:fill="auto"/>
          </w:tcPr>
          <w:p w14:paraId="20AAFA9A" w14:textId="77777777" w:rsidR="002360D1" w:rsidRPr="001E2F07" w:rsidRDefault="002360D1" w:rsidP="007A16DD">
            <w:pPr>
              <w:jc w:val="both"/>
              <w:rPr>
                <w:rStyle w:val="tlid-translation"/>
                <w:rFonts w:ascii="Times New Roman" w:hAnsi="Times New Roman"/>
                <w:lang w:val="en"/>
              </w:rPr>
            </w:pPr>
            <w:r w:rsidRPr="001E2F07">
              <w:rPr>
                <w:rStyle w:val="tlid-translation"/>
                <w:rFonts w:ascii="Times New Roman" w:hAnsi="Times New Roman"/>
                <w:lang w:val="en"/>
              </w:rPr>
              <w:t xml:space="preserve">Framework Law </w:t>
            </w:r>
            <w:r w:rsidR="00E644B2" w:rsidRPr="001E2F07">
              <w:rPr>
                <w:rStyle w:val="tlid-translation"/>
                <w:rFonts w:ascii="Times New Roman" w:hAnsi="Times New Roman"/>
                <w:lang w:val="en"/>
              </w:rPr>
              <w:t>establishing the National Charter for the</w:t>
            </w:r>
            <w:r w:rsidRPr="001E2F07">
              <w:rPr>
                <w:rStyle w:val="tlid-translation"/>
                <w:rFonts w:ascii="Times New Roman" w:hAnsi="Times New Roman"/>
                <w:lang w:val="en"/>
              </w:rPr>
              <w:t xml:space="preserve"> Environment </w:t>
            </w:r>
            <w:r w:rsidR="00E644B2" w:rsidRPr="001E2F07">
              <w:rPr>
                <w:rStyle w:val="tlid-translation"/>
                <w:rFonts w:ascii="Times New Roman" w:hAnsi="Times New Roman"/>
                <w:lang w:val="en"/>
              </w:rPr>
              <w:t>a</w:t>
            </w:r>
            <w:r w:rsidRPr="001E2F07">
              <w:rPr>
                <w:rStyle w:val="tlid-translation"/>
                <w:rFonts w:ascii="Times New Roman" w:hAnsi="Times New Roman"/>
                <w:lang w:val="en"/>
              </w:rPr>
              <w:t xml:space="preserve">nd </w:t>
            </w:r>
            <w:r w:rsidR="00E644B2" w:rsidRPr="001E2F07">
              <w:rPr>
                <w:rStyle w:val="tlid-translation"/>
                <w:rFonts w:ascii="Times New Roman" w:hAnsi="Times New Roman"/>
                <w:lang w:val="en"/>
              </w:rPr>
              <w:t>S</w:t>
            </w:r>
            <w:r w:rsidRPr="001E2F07">
              <w:rPr>
                <w:rStyle w:val="tlid-translation"/>
                <w:rFonts w:ascii="Times New Roman" w:hAnsi="Times New Roman"/>
                <w:lang w:val="en"/>
              </w:rPr>
              <w:t xml:space="preserve">ustainable </w:t>
            </w:r>
            <w:r w:rsidR="00E644B2" w:rsidRPr="001E2F07">
              <w:rPr>
                <w:rStyle w:val="tlid-translation"/>
                <w:rFonts w:ascii="Times New Roman" w:hAnsi="Times New Roman"/>
                <w:lang w:val="en"/>
              </w:rPr>
              <w:t>D</w:t>
            </w:r>
            <w:r w:rsidRPr="001E2F07">
              <w:rPr>
                <w:rStyle w:val="tlid-translation"/>
                <w:rFonts w:ascii="Times New Roman" w:hAnsi="Times New Roman"/>
                <w:lang w:val="en"/>
              </w:rPr>
              <w:t>evelopment</w:t>
            </w:r>
            <w:r w:rsidR="00F4706A" w:rsidRPr="001E2F07">
              <w:rPr>
                <w:rStyle w:val="tlid-translation"/>
                <w:rFonts w:ascii="Times New Roman" w:hAnsi="Times New Roman"/>
                <w:lang w:val="en"/>
              </w:rPr>
              <w:t>.</w:t>
            </w:r>
          </w:p>
          <w:p w14:paraId="5A5CAE1A" w14:textId="77777777" w:rsidR="002360D1" w:rsidRPr="001E2F07" w:rsidRDefault="002360D1" w:rsidP="007A16DD">
            <w:pPr>
              <w:jc w:val="both"/>
              <w:rPr>
                <w:rStyle w:val="tlid-translation"/>
                <w:rFonts w:ascii="Times New Roman" w:hAnsi="Times New Roman"/>
                <w:lang w:val="en"/>
              </w:rPr>
            </w:pPr>
          </w:p>
        </w:tc>
        <w:tc>
          <w:tcPr>
            <w:tcW w:w="5387" w:type="dxa"/>
            <w:shd w:val="clear" w:color="auto" w:fill="auto"/>
          </w:tcPr>
          <w:p w14:paraId="308FF237" w14:textId="77777777" w:rsidR="00C7120C" w:rsidRPr="001E2F07" w:rsidRDefault="00C7120C" w:rsidP="007A16DD">
            <w:pPr>
              <w:spacing w:after="0" w:line="240" w:lineRule="auto"/>
              <w:jc w:val="both"/>
              <w:rPr>
                <w:rStyle w:val="tlid-translation"/>
                <w:rFonts w:ascii="Times New Roman" w:hAnsi="Times New Roman"/>
                <w:lang w:val="en"/>
              </w:rPr>
            </w:pPr>
            <w:r w:rsidRPr="001E2F07">
              <w:rPr>
                <w:rStyle w:val="tlid-translation"/>
                <w:rFonts w:ascii="Times New Roman" w:hAnsi="Times New Roman"/>
                <w:lang w:val="en"/>
              </w:rPr>
              <w:t xml:space="preserve">Dahir No. 1.14.09 of 4 Jumada </w:t>
            </w:r>
            <w:r w:rsidR="004432BB" w:rsidRPr="001E2F07">
              <w:rPr>
                <w:rStyle w:val="tlid-translation"/>
                <w:rFonts w:ascii="Times New Roman" w:hAnsi="Times New Roman"/>
                <w:lang w:val="en"/>
              </w:rPr>
              <w:t xml:space="preserve">I </w:t>
            </w:r>
            <w:r w:rsidRPr="001E2F07">
              <w:rPr>
                <w:rStyle w:val="tlid-translation"/>
                <w:rFonts w:ascii="Times New Roman" w:hAnsi="Times New Roman"/>
                <w:lang w:val="en"/>
              </w:rPr>
              <w:t>1435 (6 March 2014) promul</w:t>
            </w:r>
            <w:r w:rsidR="00B91F15" w:rsidRPr="001E2F07">
              <w:rPr>
                <w:rStyle w:val="tlid-translation"/>
                <w:rFonts w:ascii="Times New Roman" w:hAnsi="Times New Roman"/>
                <w:lang w:val="en"/>
              </w:rPr>
              <w:t xml:space="preserve">gating </w:t>
            </w:r>
            <w:r w:rsidR="001E2F07">
              <w:rPr>
                <w:rStyle w:val="tlid-translation"/>
                <w:rFonts w:ascii="Times New Roman" w:hAnsi="Times New Roman"/>
                <w:lang w:val="en"/>
              </w:rPr>
              <w:t>F</w:t>
            </w:r>
            <w:r w:rsidR="00B91F15" w:rsidRPr="001E2F07">
              <w:rPr>
                <w:rStyle w:val="tlid-translation"/>
                <w:rFonts w:ascii="Times New Roman" w:hAnsi="Times New Roman"/>
                <w:lang w:val="en"/>
              </w:rPr>
              <w:t>ramework Law No. 99-</w:t>
            </w:r>
            <w:r w:rsidRPr="001E2F07">
              <w:rPr>
                <w:rStyle w:val="tlid-translation"/>
                <w:rFonts w:ascii="Times New Roman" w:hAnsi="Times New Roman"/>
                <w:lang w:val="en"/>
              </w:rPr>
              <w:t xml:space="preserve">12 </w:t>
            </w:r>
            <w:r w:rsidR="00600FCE" w:rsidRPr="001E2F07">
              <w:rPr>
                <w:rStyle w:val="tlid-translation"/>
                <w:rFonts w:ascii="Times New Roman" w:hAnsi="Times New Roman"/>
                <w:lang w:val="en"/>
              </w:rPr>
              <w:t>relating to the N</w:t>
            </w:r>
            <w:r w:rsidRPr="001E2F07">
              <w:rPr>
                <w:rStyle w:val="tlid-translation"/>
                <w:rFonts w:ascii="Times New Roman" w:hAnsi="Times New Roman"/>
                <w:lang w:val="en"/>
              </w:rPr>
              <w:t>ational</w:t>
            </w:r>
            <w:r w:rsidR="00600FCE" w:rsidRPr="001E2F07">
              <w:rPr>
                <w:rStyle w:val="tlid-translation"/>
                <w:rFonts w:ascii="Times New Roman" w:hAnsi="Times New Roman"/>
                <w:lang w:val="en"/>
              </w:rPr>
              <w:t xml:space="preserve"> C</w:t>
            </w:r>
            <w:r w:rsidRPr="001E2F07">
              <w:rPr>
                <w:rStyle w:val="tlid-translation"/>
                <w:rFonts w:ascii="Times New Roman" w:hAnsi="Times New Roman"/>
                <w:lang w:val="en"/>
              </w:rPr>
              <w:t xml:space="preserve">harter </w:t>
            </w:r>
            <w:r w:rsidR="00600FCE" w:rsidRPr="001E2F07">
              <w:rPr>
                <w:rStyle w:val="tlid-translation"/>
                <w:rFonts w:ascii="Times New Roman" w:hAnsi="Times New Roman"/>
                <w:lang w:val="en"/>
              </w:rPr>
              <w:t>for</w:t>
            </w:r>
            <w:r w:rsidRPr="001E2F07">
              <w:rPr>
                <w:rStyle w:val="tlid-translation"/>
                <w:rFonts w:ascii="Times New Roman" w:hAnsi="Times New Roman"/>
                <w:lang w:val="en"/>
              </w:rPr>
              <w:t xml:space="preserve"> the </w:t>
            </w:r>
            <w:r w:rsidR="00600FCE" w:rsidRPr="001E2F07">
              <w:rPr>
                <w:rStyle w:val="tlid-translation"/>
                <w:rFonts w:ascii="Times New Roman" w:hAnsi="Times New Roman"/>
                <w:lang w:val="en"/>
              </w:rPr>
              <w:t>Environment and Sustainable D</w:t>
            </w:r>
            <w:r w:rsidRPr="001E2F07">
              <w:rPr>
                <w:rStyle w:val="tlid-translation"/>
                <w:rFonts w:ascii="Times New Roman" w:hAnsi="Times New Roman"/>
                <w:lang w:val="en"/>
              </w:rPr>
              <w:t>evelopment.</w:t>
            </w:r>
          </w:p>
          <w:p w14:paraId="1D4BE87F" w14:textId="77777777" w:rsidR="00C349FC" w:rsidRPr="001E2F07" w:rsidRDefault="00C7120C" w:rsidP="007A16DD">
            <w:pPr>
              <w:spacing w:after="0" w:line="240" w:lineRule="auto"/>
              <w:jc w:val="both"/>
              <w:rPr>
                <w:rFonts w:ascii="Times New Roman" w:hAnsi="Times New Roman"/>
                <w:lang w:val="en-GB"/>
              </w:rPr>
            </w:pPr>
            <w:r w:rsidRPr="001E2F07">
              <w:rPr>
                <w:rFonts w:ascii="Times New Roman" w:hAnsi="Times New Roman"/>
                <w:lang w:val="en-GB"/>
              </w:rPr>
              <w:t xml:space="preserve"> </w:t>
            </w:r>
            <w:r w:rsidRPr="001E2F07">
              <w:rPr>
                <w:rStyle w:val="tlid-translation"/>
                <w:rFonts w:ascii="Times New Roman" w:hAnsi="Times New Roman"/>
                <w:lang w:val="en"/>
              </w:rPr>
              <w:t>| Official Gazette No. 6240 of 18 Jumada</w:t>
            </w:r>
            <w:r w:rsidR="004432BB" w:rsidRPr="001E2F07">
              <w:rPr>
                <w:rStyle w:val="tlid-translation"/>
                <w:rFonts w:ascii="Times New Roman" w:hAnsi="Times New Roman"/>
                <w:lang w:val="en"/>
              </w:rPr>
              <w:t xml:space="preserve"> I</w:t>
            </w:r>
            <w:r w:rsidRPr="001E2F07">
              <w:rPr>
                <w:rStyle w:val="tlid-translation"/>
                <w:rFonts w:ascii="Times New Roman" w:hAnsi="Times New Roman"/>
                <w:lang w:val="en"/>
              </w:rPr>
              <w:t xml:space="preserve"> 1435 (20 March 2014), p. 3149</w:t>
            </w:r>
            <w:r w:rsidR="008F4E10" w:rsidRPr="001E2F07">
              <w:rPr>
                <w:rStyle w:val="tlid-translation"/>
                <w:rFonts w:ascii="Times New Roman" w:hAnsi="Times New Roman"/>
                <w:lang w:val="en"/>
              </w:rPr>
              <w:t>.</w:t>
            </w:r>
          </w:p>
        </w:tc>
      </w:tr>
    </w:tbl>
    <w:p w14:paraId="509035B6" w14:textId="77777777" w:rsidR="005532CC" w:rsidRDefault="005532CC" w:rsidP="002360D1">
      <w:pPr>
        <w:rPr>
          <w:rStyle w:val="tlid-translation"/>
          <w:color w:val="00B0F0"/>
          <w:sz w:val="28"/>
          <w:szCs w:val="28"/>
          <w:lang w:val="en-GB"/>
        </w:rPr>
      </w:pPr>
    </w:p>
    <w:p w14:paraId="4769702B" w14:textId="77777777" w:rsidR="00541EA3" w:rsidRDefault="00541EA3" w:rsidP="002360D1">
      <w:pPr>
        <w:rPr>
          <w:rStyle w:val="tlid-translation"/>
          <w:color w:val="00B0F0"/>
          <w:sz w:val="28"/>
          <w:szCs w:val="28"/>
          <w:lang w:val="en-GB"/>
        </w:rPr>
      </w:pPr>
    </w:p>
    <w:p w14:paraId="3300EE6C" w14:textId="77777777" w:rsidR="00B32584" w:rsidRPr="00541EA3" w:rsidRDefault="0051052E" w:rsidP="000D0211">
      <w:pPr>
        <w:numPr>
          <w:ilvl w:val="0"/>
          <w:numId w:val="2"/>
        </w:numPr>
        <w:rPr>
          <w:rFonts w:ascii="Times New Roman" w:hAnsi="Times New Roman"/>
          <w:b/>
          <w:color w:val="0070C0"/>
          <w:sz w:val="28"/>
          <w:szCs w:val="28"/>
        </w:rPr>
      </w:pPr>
      <w:r>
        <w:rPr>
          <w:rFonts w:ascii="Times New Roman" w:hAnsi="Times New Roman"/>
          <w:b/>
          <w:color w:val="0070C0"/>
          <w:sz w:val="28"/>
          <w:szCs w:val="28"/>
        </w:rPr>
        <w:t>Modified</w:t>
      </w:r>
      <w:r w:rsidR="00524F8F" w:rsidRPr="00541EA3">
        <w:rPr>
          <w:rFonts w:ascii="Times New Roman" w:hAnsi="Times New Roman"/>
          <w:b/>
          <w:color w:val="0070C0"/>
          <w:sz w:val="28"/>
          <w:szCs w:val="28"/>
        </w:rPr>
        <w:t xml:space="preserve"> L</w:t>
      </w:r>
      <w:r w:rsidR="00737B3E" w:rsidRPr="00541EA3">
        <w:rPr>
          <w:rFonts w:ascii="Times New Roman" w:hAnsi="Times New Roman"/>
          <w:b/>
          <w:color w:val="0070C0"/>
          <w:sz w:val="28"/>
          <w:szCs w:val="28"/>
        </w:rPr>
        <w:t xml:space="preserve">egislation </w:t>
      </w:r>
    </w:p>
    <w:p w14:paraId="45C7860B" w14:textId="77777777" w:rsidR="00CA7C86" w:rsidRPr="00541EA3" w:rsidRDefault="005532CC" w:rsidP="005532CC">
      <w:pPr>
        <w:rPr>
          <w:rStyle w:val="tlid-translation"/>
          <w:rFonts w:ascii="Times New Roman" w:hAnsi="Times New Roman"/>
          <w:b/>
          <w:sz w:val="24"/>
          <w:szCs w:val="24"/>
          <w:lang w:val="en"/>
        </w:rPr>
      </w:pPr>
      <w:r w:rsidRPr="00541EA3">
        <w:rPr>
          <w:rStyle w:val="tlid-translation"/>
          <w:rFonts w:ascii="Times New Roman" w:hAnsi="Times New Roman"/>
          <w:b/>
          <w:sz w:val="24"/>
          <w:szCs w:val="24"/>
          <w:lang w:val="en"/>
        </w:rPr>
        <w:t xml:space="preserve">- The </w:t>
      </w:r>
      <w:r w:rsidR="00737B3E" w:rsidRPr="00541EA3">
        <w:rPr>
          <w:rStyle w:val="tlid-translation"/>
          <w:rFonts w:ascii="Times New Roman" w:hAnsi="Times New Roman"/>
          <w:b/>
          <w:sz w:val="24"/>
          <w:szCs w:val="24"/>
          <w:lang w:val="en"/>
        </w:rPr>
        <w:t>Organic Law on</w:t>
      </w:r>
      <w:r w:rsidRPr="00541EA3">
        <w:rPr>
          <w:rStyle w:val="tlid-translation"/>
          <w:rFonts w:ascii="Times New Roman" w:hAnsi="Times New Roman"/>
          <w:b/>
          <w:sz w:val="24"/>
          <w:szCs w:val="24"/>
          <w:lang w:val="en"/>
        </w:rPr>
        <w:t xml:space="preserve"> the </w:t>
      </w:r>
      <w:r w:rsidR="00607EF8" w:rsidRPr="00541EA3">
        <w:rPr>
          <w:rStyle w:val="tlid-translation"/>
          <w:rFonts w:ascii="Times New Roman" w:hAnsi="Times New Roman"/>
          <w:b/>
          <w:sz w:val="24"/>
          <w:szCs w:val="24"/>
          <w:lang w:val="en"/>
        </w:rPr>
        <w:t>Election of M</w:t>
      </w:r>
      <w:r w:rsidRPr="00541EA3">
        <w:rPr>
          <w:rStyle w:val="tlid-translation"/>
          <w:rFonts w:ascii="Times New Roman" w:hAnsi="Times New Roman"/>
          <w:b/>
          <w:sz w:val="24"/>
          <w:szCs w:val="24"/>
          <w:lang w:val="en"/>
        </w:rPr>
        <w:t>embers of the House of Representatives</w:t>
      </w:r>
      <w:r w:rsidRPr="00541EA3">
        <w:rPr>
          <w:rStyle w:val="Appelnotedebasdep"/>
          <w:rFonts w:ascii="Times New Roman" w:hAnsi="Times New Roman"/>
          <w:b/>
          <w:sz w:val="24"/>
          <w:szCs w:val="24"/>
          <w:lang w:val="en"/>
        </w:rPr>
        <w:footnoteReference w:id="1"/>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387"/>
      </w:tblGrid>
      <w:tr w:rsidR="005532CC" w:rsidRPr="00541EA3" w14:paraId="61BBB1D4" w14:textId="77777777" w:rsidTr="006023CD">
        <w:tc>
          <w:tcPr>
            <w:tcW w:w="4219" w:type="dxa"/>
            <w:shd w:val="clear" w:color="auto" w:fill="CCFFFF"/>
          </w:tcPr>
          <w:p w14:paraId="126E218D" w14:textId="77777777" w:rsidR="005532CC" w:rsidRPr="00541EA3" w:rsidRDefault="005532CC" w:rsidP="004353C5">
            <w:pPr>
              <w:spacing w:before="120" w:after="120" w:line="240" w:lineRule="auto"/>
              <w:rPr>
                <w:rFonts w:ascii="Times New Roman" w:hAnsi="Times New Roman"/>
                <w:b/>
                <w:sz w:val="24"/>
                <w:szCs w:val="24"/>
              </w:rPr>
            </w:pPr>
            <w:r w:rsidRPr="00541EA3">
              <w:rPr>
                <w:rStyle w:val="tlid-translation"/>
                <w:rFonts w:ascii="Times New Roman" w:hAnsi="Times New Roman"/>
                <w:b/>
                <w:sz w:val="24"/>
                <w:szCs w:val="24"/>
                <w:lang w:val="en"/>
              </w:rPr>
              <w:t xml:space="preserve">Article before </w:t>
            </w:r>
            <w:r w:rsidR="004353C5">
              <w:rPr>
                <w:rStyle w:val="tlid-translation"/>
                <w:rFonts w:ascii="Times New Roman" w:hAnsi="Times New Roman"/>
                <w:b/>
                <w:sz w:val="24"/>
                <w:szCs w:val="24"/>
                <w:lang w:val="en"/>
              </w:rPr>
              <w:t>modification</w:t>
            </w:r>
          </w:p>
        </w:tc>
        <w:tc>
          <w:tcPr>
            <w:tcW w:w="5387" w:type="dxa"/>
            <w:shd w:val="clear" w:color="auto" w:fill="CCFFFF"/>
          </w:tcPr>
          <w:p w14:paraId="2609D1A0" w14:textId="77777777" w:rsidR="005532CC" w:rsidRPr="00541EA3" w:rsidRDefault="005532CC" w:rsidP="004353C5">
            <w:pPr>
              <w:spacing w:before="120" w:after="120" w:line="240" w:lineRule="auto"/>
              <w:rPr>
                <w:rFonts w:ascii="Times New Roman" w:hAnsi="Times New Roman"/>
                <w:b/>
                <w:sz w:val="24"/>
                <w:szCs w:val="24"/>
              </w:rPr>
            </w:pPr>
            <w:r w:rsidRPr="00541EA3">
              <w:rPr>
                <w:rFonts w:ascii="Times New Roman" w:hAnsi="Times New Roman"/>
                <w:b/>
                <w:sz w:val="24"/>
                <w:szCs w:val="24"/>
              </w:rPr>
              <w:t xml:space="preserve"> </w:t>
            </w:r>
            <w:r w:rsidRPr="00541EA3">
              <w:rPr>
                <w:rStyle w:val="tlid-translation"/>
                <w:rFonts w:ascii="Times New Roman" w:hAnsi="Times New Roman"/>
                <w:b/>
                <w:sz w:val="24"/>
                <w:szCs w:val="24"/>
                <w:lang w:val="en"/>
              </w:rPr>
              <w:t>Article</w:t>
            </w:r>
            <w:r w:rsidR="004353C5">
              <w:rPr>
                <w:rStyle w:val="tlid-translation"/>
                <w:rFonts w:ascii="Times New Roman" w:hAnsi="Times New Roman"/>
                <w:b/>
                <w:sz w:val="24"/>
                <w:szCs w:val="24"/>
                <w:lang w:val="en"/>
              </w:rPr>
              <w:t xml:space="preserve"> after modification</w:t>
            </w:r>
          </w:p>
        </w:tc>
      </w:tr>
      <w:tr w:rsidR="005532CC" w:rsidRPr="00E8563F" w14:paraId="173B3989" w14:textId="77777777" w:rsidTr="006023CD">
        <w:tc>
          <w:tcPr>
            <w:tcW w:w="4219" w:type="dxa"/>
            <w:shd w:val="clear" w:color="auto" w:fill="auto"/>
          </w:tcPr>
          <w:p w14:paraId="78A1EF86" w14:textId="77777777" w:rsidR="008F4E10" w:rsidRPr="00541EA3" w:rsidRDefault="008F4E10" w:rsidP="00CE2AF2">
            <w:pPr>
              <w:spacing w:after="0" w:line="240" w:lineRule="auto"/>
              <w:rPr>
                <w:rStyle w:val="tlid-translation"/>
                <w:rFonts w:ascii="Times New Roman" w:hAnsi="Times New Roman"/>
                <w:lang w:val="en"/>
              </w:rPr>
            </w:pPr>
            <w:r w:rsidRPr="00541EA3">
              <w:rPr>
                <w:rStyle w:val="tlid-translation"/>
                <w:rFonts w:ascii="Times New Roman" w:hAnsi="Times New Roman"/>
                <w:lang w:val="en"/>
              </w:rPr>
              <w:t>Article 23:</w:t>
            </w:r>
          </w:p>
          <w:p w14:paraId="776EDBE4" w14:textId="77777777" w:rsidR="005532CC" w:rsidRPr="00541EA3" w:rsidRDefault="00737B3E" w:rsidP="007A16DD">
            <w:pPr>
              <w:spacing w:after="0" w:line="240" w:lineRule="auto"/>
              <w:jc w:val="both"/>
              <w:rPr>
                <w:rStyle w:val="tlid-translation"/>
                <w:rFonts w:ascii="Times New Roman" w:hAnsi="Times New Roman"/>
                <w:lang w:val="en"/>
              </w:rPr>
            </w:pPr>
            <w:r w:rsidRPr="00541EA3">
              <w:rPr>
                <w:rStyle w:val="tlid-translation"/>
                <w:rFonts w:ascii="Times New Roman" w:hAnsi="Times New Roman"/>
                <w:lang w:val="en"/>
              </w:rPr>
              <w:t>For</w:t>
            </w:r>
            <w:r w:rsidR="005532CC" w:rsidRPr="00541EA3">
              <w:rPr>
                <w:rStyle w:val="tlid-translation"/>
                <w:rFonts w:ascii="Times New Roman" w:hAnsi="Times New Roman"/>
                <w:lang w:val="en"/>
              </w:rPr>
              <w:t xml:space="preserve"> elections</w:t>
            </w:r>
            <w:r w:rsidRPr="00541EA3">
              <w:rPr>
                <w:rStyle w:val="tlid-translation"/>
                <w:rFonts w:ascii="Times New Roman" w:hAnsi="Times New Roman"/>
                <w:lang w:val="en"/>
              </w:rPr>
              <w:t xml:space="preserve"> within the framework of the national constituency, the representative of each list or the candidate must file in person, in triplicate, at the seat of the Secretariat of the National Census Commission</w:t>
            </w:r>
            <w:r w:rsidR="00ED38E1" w:rsidRPr="00541EA3">
              <w:rPr>
                <w:rStyle w:val="tlid-translation"/>
                <w:rFonts w:ascii="Times New Roman" w:hAnsi="Times New Roman"/>
                <w:lang w:val="en"/>
              </w:rPr>
              <w:t xml:space="preserve"> as</w:t>
            </w:r>
            <w:r w:rsidR="005532CC" w:rsidRPr="00541EA3">
              <w:rPr>
                <w:rStyle w:val="tlid-translation"/>
                <w:rFonts w:ascii="Times New Roman" w:hAnsi="Times New Roman"/>
                <w:lang w:val="en"/>
              </w:rPr>
              <w:t xml:space="preserve"> p</w:t>
            </w:r>
            <w:r w:rsidRPr="00541EA3">
              <w:rPr>
                <w:rStyle w:val="tlid-translation"/>
                <w:rFonts w:ascii="Times New Roman" w:hAnsi="Times New Roman"/>
                <w:lang w:val="en"/>
              </w:rPr>
              <w:t xml:space="preserve">rovided for in </w:t>
            </w:r>
            <w:r w:rsidR="005532CC" w:rsidRPr="00541EA3">
              <w:rPr>
                <w:rStyle w:val="tlid-translation"/>
                <w:rFonts w:ascii="Times New Roman" w:hAnsi="Times New Roman"/>
                <w:lang w:val="en"/>
              </w:rPr>
              <w:t>Article (85) of this</w:t>
            </w:r>
            <w:r w:rsidRPr="00541EA3">
              <w:rPr>
                <w:rStyle w:val="tlid-translation"/>
                <w:rFonts w:ascii="Times New Roman" w:hAnsi="Times New Roman"/>
                <w:lang w:val="en"/>
              </w:rPr>
              <w:t xml:space="preserve"> organic l</w:t>
            </w:r>
            <w:r w:rsidR="005532CC" w:rsidRPr="00541EA3">
              <w:rPr>
                <w:rStyle w:val="tlid-translation"/>
                <w:rFonts w:ascii="Times New Roman" w:hAnsi="Times New Roman"/>
                <w:lang w:val="en"/>
              </w:rPr>
              <w:t>aw</w:t>
            </w:r>
            <w:r w:rsidRPr="00541EA3">
              <w:rPr>
                <w:rStyle w:val="tlid-translation"/>
                <w:rFonts w:ascii="Times New Roman" w:hAnsi="Times New Roman"/>
                <w:lang w:val="en"/>
              </w:rPr>
              <w:t xml:space="preserve">, the declaration of candidacy, within the deadline specified above. The list of nominations must consist of two parts: the first consists of the names of sixty (60) </w:t>
            </w:r>
            <w:r w:rsidR="00AB0F9C">
              <w:rPr>
                <w:rStyle w:val="tlid-translation"/>
                <w:rFonts w:ascii="Times New Roman" w:hAnsi="Times New Roman"/>
                <w:lang w:val="en"/>
              </w:rPr>
              <w:t xml:space="preserve">female </w:t>
            </w:r>
            <w:r w:rsidRPr="00541EA3">
              <w:rPr>
                <w:rStyle w:val="tlid-translation"/>
                <w:rFonts w:ascii="Times New Roman" w:hAnsi="Times New Roman"/>
                <w:lang w:val="en"/>
              </w:rPr>
              <w:t xml:space="preserve">candidates with an indication of their rank. The second part contains the names of thirty (30 male candidates, aged 40 </w:t>
            </w:r>
            <w:r w:rsidR="004D0E31" w:rsidRPr="00541EA3">
              <w:rPr>
                <w:rStyle w:val="tlid-translation"/>
                <w:rFonts w:ascii="Times New Roman" w:hAnsi="Times New Roman"/>
                <w:lang w:val="en"/>
              </w:rPr>
              <w:t>Gregorian years or less</w:t>
            </w:r>
            <w:r w:rsidRPr="00541EA3">
              <w:rPr>
                <w:rStyle w:val="tlid-translation"/>
                <w:rFonts w:ascii="Times New Roman" w:hAnsi="Times New Roman"/>
                <w:lang w:val="en"/>
              </w:rPr>
              <w:t xml:space="preserve"> </w:t>
            </w:r>
            <w:r w:rsidR="004D0E31" w:rsidRPr="00541EA3">
              <w:rPr>
                <w:rStyle w:val="tlid-translation"/>
                <w:rFonts w:ascii="Times New Roman" w:hAnsi="Times New Roman"/>
                <w:lang w:val="en"/>
              </w:rPr>
              <w:t>on</w:t>
            </w:r>
            <w:r w:rsidRPr="00541EA3">
              <w:rPr>
                <w:rStyle w:val="tlid-translation"/>
                <w:rFonts w:ascii="Times New Roman" w:hAnsi="Times New Roman"/>
                <w:lang w:val="en"/>
              </w:rPr>
              <w:t xml:space="preserve"> the polling day, with an indication of the</w:t>
            </w:r>
            <w:r w:rsidR="00CE2AF2" w:rsidRPr="00541EA3">
              <w:rPr>
                <w:rStyle w:val="tlid-translation"/>
                <w:rFonts w:ascii="Times New Roman" w:hAnsi="Times New Roman"/>
                <w:lang w:val="en"/>
              </w:rPr>
              <w:t>ir rank.</w:t>
            </w:r>
            <w:r w:rsidR="005532CC" w:rsidRPr="00541EA3">
              <w:rPr>
                <w:rStyle w:val="Appelnotedebasdep"/>
                <w:rFonts w:ascii="Times New Roman" w:hAnsi="Times New Roman"/>
                <w:lang w:val="en"/>
              </w:rPr>
              <w:footnoteReference w:id="2"/>
            </w:r>
            <w:r w:rsidR="005532CC" w:rsidRPr="00541EA3">
              <w:rPr>
                <w:rStyle w:val="tlid-translation"/>
                <w:rFonts w:ascii="Times New Roman" w:hAnsi="Times New Roman"/>
                <w:lang w:val="en"/>
              </w:rPr>
              <w:t xml:space="preserve"> </w:t>
            </w:r>
          </w:p>
        </w:tc>
        <w:tc>
          <w:tcPr>
            <w:tcW w:w="5387" w:type="dxa"/>
            <w:shd w:val="clear" w:color="auto" w:fill="auto"/>
          </w:tcPr>
          <w:p w14:paraId="72F6AF8A" w14:textId="77777777" w:rsidR="007A16DD" w:rsidRDefault="00737B3E" w:rsidP="007A16DD">
            <w:pPr>
              <w:spacing w:after="0" w:line="240" w:lineRule="auto"/>
              <w:jc w:val="both"/>
              <w:rPr>
                <w:rStyle w:val="tlid-translation"/>
                <w:rFonts w:ascii="Times New Roman" w:hAnsi="Times New Roman"/>
                <w:lang w:val="en"/>
              </w:rPr>
            </w:pPr>
            <w:r w:rsidRPr="00541EA3">
              <w:rPr>
                <w:rStyle w:val="tlid-translation"/>
                <w:rFonts w:ascii="Times New Roman" w:hAnsi="Times New Roman"/>
                <w:lang w:val="en"/>
              </w:rPr>
              <w:t>Article 23</w:t>
            </w:r>
            <w:r w:rsidR="007A16DD">
              <w:rPr>
                <w:rStyle w:val="tlid-translation"/>
                <w:rFonts w:ascii="Times New Roman" w:hAnsi="Times New Roman"/>
                <w:lang w:val="en"/>
              </w:rPr>
              <w:t>:</w:t>
            </w:r>
          </w:p>
          <w:p w14:paraId="7CB928C1" w14:textId="77777777" w:rsidR="00CA7C86" w:rsidRPr="00541EA3" w:rsidRDefault="00737B3E" w:rsidP="007A16DD">
            <w:pPr>
              <w:spacing w:after="0" w:line="240" w:lineRule="auto"/>
              <w:jc w:val="both"/>
              <w:rPr>
                <w:rStyle w:val="tlid-translation"/>
                <w:rFonts w:ascii="Times New Roman" w:hAnsi="Times New Roman"/>
                <w:color w:val="FF0000"/>
                <w:lang w:val="en"/>
              </w:rPr>
            </w:pPr>
            <w:r w:rsidRPr="00541EA3">
              <w:rPr>
                <w:rStyle w:val="tlid-translation"/>
                <w:rFonts w:ascii="Times New Roman" w:hAnsi="Times New Roman"/>
                <w:lang w:val="en"/>
              </w:rPr>
              <w:t>For elections within the framework of the national constituency, the representative of each list or the candidate must file in person, in triplicate, at the seat of the secretariat of the</w:t>
            </w:r>
            <w:r w:rsidRPr="00541EA3">
              <w:rPr>
                <w:rStyle w:val="tlid-translation"/>
                <w:rFonts w:ascii="Times New Roman" w:hAnsi="Times New Roman"/>
                <w:color w:val="FF0000"/>
                <w:lang w:val="en"/>
              </w:rPr>
              <w:t xml:space="preserve"> </w:t>
            </w:r>
            <w:r w:rsidR="00B33C20" w:rsidRPr="00541EA3">
              <w:rPr>
                <w:rStyle w:val="tlid-translation"/>
                <w:rFonts w:ascii="Times New Roman" w:hAnsi="Times New Roman"/>
                <w:lang w:val="en"/>
              </w:rPr>
              <w:t>National Census Commission</w:t>
            </w:r>
            <w:r w:rsidR="00ED38E1" w:rsidRPr="00541EA3">
              <w:rPr>
                <w:rStyle w:val="tlid-translation"/>
                <w:rFonts w:ascii="Times New Roman" w:hAnsi="Times New Roman"/>
                <w:lang w:val="en"/>
              </w:rPr>
              <w:t xml:space="preserve"> as</w:t>
            </w:r>
            <w:r w:rsidR="004D0E31" w:rsidRPr="00541EA3">
              <w:rPr>
                <w:rStyle w:val="tlid-translation"/>
                <w:rFonts w:ascii="Times New Roman" w:hAnsi="Times New Roman"/>
                <w:lang w:val="en"/>
              </w:rPr>
              <w:t xml:space="preserve"> </w:t>
            </w:r>
            <w:r w:rsidRPr="00541EA3">
              <w:rPr>
                <w:rStyle w:val="tlid-translation"/>
                <w:rFonts w:ascii="Times New Roman" w:hAnsi="Times New Roman"/>
                <w:lang w:val="en"/>
              </w:rPr>
              <w:t xml:space="preserve">provided for in Article 85 of this organic law, the declaration of candidacy, within the deadline </w:t>
            </w:r>
            <w:r w:rsidR="004D0E31" w:rsidRPr="00541EA3">
              <w:rPr>
                <w:rStyle w:val="tlid-translation"/>
                <w:rFonts w:ascii="Times New Roman" w:hAnsi="Times New Roman"/>
                <w:lang w:val="en"/>
              </w:rPr>
              <w:t>specified</w:t>
            </w:r>
            <w:r w:rsidRPr="00541EA3">
              <w:rPr>
                <w:rStyle w:val="tlid-translation"/>
                <w:rFonts w:ascii="Times New Roman" w:hAnsi="Times New Roman"/>
                <w:lang w:val="en"/>
              </w:rPr>
              <w:t xml:space="preserve"> above. The list of nominations must consist of two parts: the first consists of the names of sixty (60) </w:t>
            </w:r>
            <w:r w:rsidR="00AB0F9C">
              <w:rPr>
                <w:rStyle w:val="tlid-translation"/>
                <w:rFonts w:ascii="Times New Roman" w:hAnsi="Times New Roman"/>
                <w:lang w:val="en"/>
              </w:rPr>
              <w:t xml:space="preserve">male </w:t>
            </w:r>
            <w:r w:rsidRPr="00541EA3">
              <w:rPr>
                <w:rStyle w:val="tlid-translation"/>
                <w:rFonts w:ascii="Times New Roman" w:hAnsi="Times New Roman"/>
                <w:lang w:val="en"/>
              </w:rPr>
              <w:t xml:space="preserve">candidates </w:t>
            </w:r>
            <w:r w:rsidR="004D0E31" w:rsidRPr="00541EA3">
              <w:rPr>
                <w:rStyle w:val="tlid-translation"/>
                <w:rFonts w:ascii="Times New Roman" w:hAnsi="Times New Roman"/>
                <w:lang w:val="en"/>
              </w:rPr>
              <w:t>with an indication of</w:t>
            </w:r>
            <w:r w:rsidRPr="00541EA3">
              <w:rPr>
                <w:rStyle w:val="tlid-translation"/>
                <w:rFonts w:ascii="Times New Roman" w:hAnsi="Times New Roman"/>
                <w:lang w:val="en"/>
              </w:rPr>
              <w:t xml:space="preserve"> their rank</w:t>
            </w:r>
            <w:r w:rsidR="004D0E31" w:rsidRPr="00541EA3">
              <w:rPr>
                <w:rStyle w:val="tlid-translation"/>
                <w:rFonts w:ascii="Times New Roman" w:hAnsi="Times New Roman"/>
                <w:lang w:val="en"/>
              </w:rPr>
              <w:t>. T</w:t>
            </w:r>
            <w:r w:rsidRPr="00541EA3">
              <w:rPr>
                <w:rStyle w:val="tlid-translation"/>
                <w:rFonts w:ascii="Times New Roman" w:hAnsi="Times New Roman"/>
                <w:lang w:val="en"/>
              </w:rPr>
              <w:t xml:space="preserve">he second </w:t>
            </w:r>
            <w:r w:rsidR="004D0E31" w:rsidRPr="00541EA3">
              <w:rPr>
                <w:rStyle w:val="tlid-translation"/>
                <w:rFonts w:ascii="Times New Roman" w:hAnsi="Times New Roman"/>
                <w:lang w:val="en"/>
              </w:rPr>
              <w:t>part contains</w:t>
            </w:r>
            <w:r w:rsidRPr="00541EA3">
              <w:rPr>
                <w:rStyle w:val="tlid-translation"/>
                <w:rFonts w:ascii="Times New Roman" w:hAnsi="Times New Roman"/>
                <w:lang w:val="en"/>
              </w:rPr>
              <w:t xml:space="preserve"> the names of thirty (30) candidates of </w:t>
            </w:r>
            <w:r w:rsidR="004D0E31" w:rsidRPr="00541EA3">
              <w:rPr>
                <w:rStyle w:val="tlid-translation"/>
                <w:rFonts w:ascii="Times New Roman" w:hAnsi="Times New Roman"/>
                <w:lang w:val="en"/>
              </w:rPr>
              <w:t>both genders</w:t>
            </w:r>
            <w:r w:rsidRPr="00541EA3">
              <w:rPr>
                <w:rStyle w:val="tlid-translation"/>
                <w:rFonts w:ascii="Times New Roman" w:hAnsi="Times New Roman"/>
                <w:lang w:val="en"/>
              </w:rPr>
              <w:t xml:space="preserve">, </w:t>
            </w:r>
            <w:r w:rsidR="004D0E31" w:rsidRPr="00541EA3">
              <w:rPr>
                <w:rStyle w:val="tlid-translation"/>
                <w:rFonts w:ascii="Times New Roman" w:hAnsi="Times New Roman"/>
                <w:lang w:val="en"/>
              </w:rPr>
              <w:t xml:space="preserve">aged </w:t>
            </w:r>
            <w:r w:rsidRPr="00541EA3">
              <w:rPr>
                <w:rStyle w:val="tlid-translation"/>
                <w:rFonts w:ascii="Times New Roman" w:hAnsi="Times New Roman"/>
                <w:lang w:val="en"/>
              </w:rPr>
              <w:t xml:space="preserve">40 years </w:t>
            </w:r>
            <w:r w:rsidR="004D0E31" w:rsidRPr="00541EA3">
              <w:rPr>
                <w:rStyle w:val="tlid-translation"/>
                <w:rFonts w:ascii="Times New Roman" w:hAnsi="Times New Roman"/>
                <w:lang w:val="en"/>
              </w:rPr>
              <w:t xml:space="preserve">or less </w:t>
            </w:r>
            <w:r w:rsidR="00A846E6" w:rsidRPr="00541EA3">
              <w:rPr>
                <w:rStyle w:val="tlid-translation"/>
                <w:rFonts w:ascii="Times New Roman" w:hAnsi="Times New Roman"/>
                <w:lang w:val="en"/>
              </w:rPr>
              <w:t xml:space="preserve">according to the Gregorian calendar </w:t>
            </w:r>
            <w:r w:rsidR="004D0E31" w:rsidRPr="00541EA3">
              <w:rPr>
                <w:rStyle w:val="tlid-translation"/>
                <w:rFonts w:ascii="Times New Roman" w:hAnsi="Times New Roman"/>
                <w:lang w:val="en"/>
              </w:rPr>
              <w:t>on</w:t>
            </w:r>
            <w:r w:rsidRPr="00541EA3">
              <w:rPr>
                <w:rStyle w:val="tlid-translation"/>
                <w:rFonts w:ascii="Times New Roman" w:hAnsi="Times New Roman"/>
                <w:lang w:val="en"/>
              </w:rPr>
              <w:t xml:space="preserve"> the polling day, with an indication of their rank.</w:t>
            </w:r>
          </w:p>
          <w:p w14:paraId="665D7C68" w14:textId="77777777" w:rsidR="00737B3E" w:rsidRPr="00541EA3" w:rsidRDefault="00737B3E" w:rsidP="00737B3E">
            <w:pPr>
              <w:spacing w:after="0" w:line="240" w:lineRule="auto"/>
              <w:rPr>
                <w:rStyle w:val="tlid-translation"/>
                <w:rFonts w:ascii="Times New Roman" w:hAnsi="Times New Roman"/>
                <w:color w:val="FF0000"/>
                <w:lang w:val="en"/>
              </w:rPr>
            </w:pPr>
          </w:p>
          <w:p w14:paraId="2B7A8B35" w14:textId="77777777" w:rsidR="00737B3E" w:rsidRPr="00541EA3" w:rsidRDefault="00737B3E" w:rsidP="00737B3E">
            <w:pPr>
              <w:spacing w:after="0" w:line="240" w:lineRule="auto"/>
              <w:rPr>
                <w:rFonts w:ascii="Times New Roman" w:hAnsi="Times New Roman"/>
                <w:b/>
                <w:color w:val="FF0000"/>
                <w:lang w:val="en-GB"/>
              </w:rPr>
            </w:pPr>
          </w:p>
        </w:tc>
      </w:tr>
    </w:tbl>
    <w:p w14:paraId="561B08F8" w14:textId="77777777" w:rsidR="00541EA3" w:rsidRDefault="00541EA3" w:rsidP="00541EA3">
      <w:pPr>
        <w:ind w:left="720"/>
        <w:rPr>
          <w:rStyle w:val="tlid-translation"/>
          <w:sz w:val="28"/>
          <w:szCs w:val="28"/>
          <w:lang w:val="en-GB"/>
        </w:rPr>
      </w:pPr>
    </w:p>
    <w:p w14:paraId="663407E1" w14:textId="77777777" w:rsidR="00541EA3" w:rsidRPr="00541EA3" w:rsidRDefault="00541EA3" w:rsidP="00541EA3">
      <w:pPr>
        <w:ind w:left="720"/>
        <w:rPr>
          <w:rStyle w:val="tlid-translation"/>
          <w:sz w:val="28"/>
          <w:szCs w:val="28"/>
          <w:lang w:val="en-GB"/>
        </w:rPr>
      </w:pPr>
    </w:p>
    <w:p w14:paraId="751F3141" w14:textId="77777777" w:rsidR="005532CC" w:rsidRPr="00541EA3" w:rsidRDefault="00120084" w:rsidP="005532CC">
      <w:pPr>
        <w:numPr>
          <w:ilvl w:val="0"/>
          <w:numId w:val="5"/>
        </w:numPr>
        <w:rPr>
          <w:rStyle w:val="tlid-translation"/>
          <w:rFonts w:ascii="Times New Roman" w:hAnsi="Times New Roman"/>
          <w:sz w:val="24"/>
          <w:szCs w:val="24"/>
          <w:lang w:val="en-GB"/>
        </w:rPr>
      </w:pPr>
      <w:r w:rsidRPr="00541EA3">
        <w:rPr>
          <w:rStyle w:val="tlid-translation"/>
          <w:rFonts w:ascii="Times New Roman" w:hAnsi="Times New Roman"/>
          <w:b/>
          <w:sz w:val="24"/>
          <w:szCs w:val="24"/>
          <w:lang w:val="en"/>
        </w:rPr>
        <w:t>O</w:t>
      </w:r>
      <w:r w:rsidR="00737B3E" w:rsidRPr="00541EA3">
        <w:rPr>
          <w:rStyle w:val="tlid-translation"/>
          <w:rFonts w:ascii="Times New Roman" w:hAnsi="Times New Roman"/>
          <w:b/>
          <w:sz w:val="24"/>
          <w:szCs w:val="24"/>
          <w:lang w:val="en"/>
        </w:rPr>
        <w:t xml:space="preserve">rganic </w:t>
      </w:r>
      <w:r w:rsidRPr="00541EA3">
        <w:rPr>
          <w:rStyle w:val="tlid-translation"/>
          <w:rFonts w:ascii="Times New Roman" w:hAnsi="Times New Roman"/>
          <w:b/>
          <w:sz w:val="24"/>
          <w:szCs w:val="24"/>
          <w:lang w:val="en"/>
        </w:rPr>
        <w:t>L</w:t>
      </w:r>
      <w:r w:rsidR="005532CC" w:rsidRPr="00541EA3">
        <w:rPr>
          <w:rStyle w:val="tlid-translation"/>
          <w:rFonts w:ascii="Times New Roman" w:hAnsi="Times New Roman"/>
          <w:b/>
          <w:sz w:val="24"/>
          <w:szCs w:val="24"/>
          <w:lang w:val="en"/>
        </w:rPr>
        <w:t xml:space="preserve">aw </w:t>
      </w:r>
      <w:r w:rsidR="00737B3E" w:rsidRPr="00541EA3">
        <w:rPr>
          <w:rStyle w:val="tlid-translation"/>
          <w:rFonts w:ascii="Times New Roman" w:hAnsi="Times New Roman"/>
          <w:b/>
          <w:sz w:val="24"/>
          <w:szCs w:val="24"/>
          <w:lang w:val="en"/>
        </w:rPr>
        <w:t>relati</w:t>
      </w:r>
      <w:r w:rsidRPr="00541EA3">
        <w:rPr>
          <w:rStyle w:val="tlid-translation"/>
          <w:rFonts w:ascii="Times New Roman" w:hAnsi="Times New Roman"/>
          <w:b/>
          <w:sz w:val="24"/>
          <w:szCs w:val="24"/>
          <w:lang w:val="en"/>
        </w:rPr>
        <w:t>ng</w:t>
      </w:r>
      <w:r w:rsidR="00737B3E" w:rsidRPr="00541EA3">
        <w:rPr>
          <w:rStyle w:val="tlid-translation"/>
          <w:rFonts w:ascii="Times New Roman" w:hAnsi="Times New Roman"/>
          <w:b/>
          <w:sz w:val="24"/>
          <w:szCs w:val="24"/>
          <w:lang w:val="en"/>
        </w:rPr>
        <w:t xml:space="preserve"> to</w:t>
      </w:r>
      <w:r w:rsidRPr="00541EA3">
        <w:rPr>
          <w:rStyle w:val="tlid-translation"/>
          <w:rFonts w:ascii="Times New Roman" w:hAnsi="Times New Roman"/>
          <w:b/>
          <w:sz w:val="24"/>
          <w:szCs w:val="24"/>
          <w:lang w:val="en"/>
        </w:rPr>
        <w:t xml:space="preserve"> the E</w:t>
      </w:r>
      <w:r w:rsidR="005532CC" w:rsidRPr="00541EA3">
        <w:rPr>
          <w:rStyle w:val="tlid-translation"/>
          <w:rFonts w:ascii="Times New Roman" w:hAnsi="Times New Roman"/>
          <w:b/>
          <w:sz w:val="24"/>
          <w:szCs w:val="24"/>
          <w:lang w:val="en"/>
        </w:rPr>
        <w:t xml:space="preserve">lection of </w:t>
      </w:r>
      <w:r w:rsidRPr="00541EA3">
        <w:rPr>
          <w:rStyle w:val="tlid-translation"/>
          <w:rFonts w:ascii="Times New Roman" w:hAnsi="Times New Roman"/>
          <w:b/>
          <w:sz w:val="24"/>
          <w:szCs w:val="24"/>
          <w:lang w:val="en"/>
        </w:rPr>
        <w:t>M</w:t>
      </w:r>
      <w:r w:rsidR="005532CC" w:rsidRPr="00541EA3">
        <w:rPr>
          <w:rStyle w:val="tlid-translation"/>
          <w:rFonts w:ascii="Times New Roman" w:hAnsi="Times New Roman"/>
          <w:b/>
          <w:sz w:val="24"/>
          <w:szCs w:val="24"/>
          <w:lang w:val="en"/>
        </w:rPr>
        <w:t xml:space="preserve">embers </w:t>
      </w:r>
      <w:r w:rsidR="00737B3E" w:rsidRPr="00541EA3">
        <w:rPr>
          <w:rStyle w:val="tlid-translation"/>
          <w:rFonts w:ascii="Times New Roman" w:hAnsi="Times New Roman"/>
          <w:b/>
          <w:sz w:val="24"/>
          <w:szCs w:val="24"/>
          <w:lang w:val="en"/>
        </w:rPr>
        <w:t xml:space="preserve">of </w:t>
      </w:r>
      <w:r w:rsidR="00A846E6" w:rsidRPr="00541EA3">
        <w:rPr>
          <w:rStyle w:val="tlid-translation"/>
          <w:rFonts w:ascii="Times New Roman" w:hAnsi="Times New Roman"/>
          <w:b/>
          <w:sz w:val="24"/>
          <w:szCs w:val="24"/>
          <w:lang w:val="en"/>
        </w:rPr>
        <w:t>Local Authorities (regional or general councils)</w:t>
      </w:r>
      <w:r w:rsidR="005532CC" w:rsidRPr="00541EA3">
        <w:rPr>
          <w:rStyle w:val="Appelnotedebasdep"/>
          <w:rFonts w:ascii="Times New Roman" w:hAnsi="Times New Roman"/>
          <w:sz w:val="24"/>
          <w:szCs w:val="24"/>
          <w:lang w:val="en"/>
        </w:rPr>
        <w:footnoteReference w:id="3"/>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387"/>
      </w:tblGrid>
      <w:tr w:rsidR="00764A66" w:rsidRPr="00541EA3" w14:paraId="7A64A231" w14:textId="77777777" w:rsidTr="006023CD">
        <w:tc>
          <w:tcPr>
            <w:tcW w:w="4219" w:type="dxa"/>
            <w:shd w:val="clear" w:color="auto" w:fill="CCFFFF"/>
          </w:tcPr>
          <w:p w14:paraId="48B187BE" w14:textId="77777777" w:rsidR="00764A66" w:rsidRPr="00541EA3" w:rsidRDefault="00120084" w:rsidP="0051052E">
            <w:pPr>
              <w:spacing w:before="120" w:after="120" w:line="240" w:lineRule="auto"/>
              <w:rPr>
                <w:rFonts w:ascii="Times New Roman" w:hAnsi="Times New Roman"/>
                <w:b/>
                <w:sz w:val="24"/>
                <w:szCs w:val="24"/>
              </w:rPr>
            </w:pPr>
            <w:r w:rsidRPr="00541EA3">
              <w:rPr>
                <w:rStyle w:val="tlid-translation"/>
                <w:rFonts w:ascii="Times New Roman" w:hAnsi="Times New Roman"/>
                <w:b/>
                <w:sz w:val="24"/>
                <w:szCs w:val="24"/>
                <w:lang w:val="en"/>
              </w:rPr>
              <w:t xml:space="preserve">Article before </w:t>
            </w:r>
            <w:r w:rsidR="0051052E">
              <w:rPr>
                <w:rStyle w:val="tlid-translation"/>
                <w:rFonts w:ascii="Times New Roman" w:hAnsi="Times New Roman"/>
                <w:b/>
                <w:sz w:val="24"/>
                <w:szCs w:val="24"/>
                <w:lang w:val="en"/>
              </w:rPr>
              <w:t>Modification</w:t>
            </w:r>
          </w:p>
        </w:tc>
        <w:tc>
          <w:tcPr>
            <w:tcW w:w="5387" w:type="dxa"/>
            <w:shd w:val="clear" w:color="auto" w:fill="CCFFFF"/>
          </w:tcPr>
          <w:p w14:paraId="5DB16B0C" w14:textId="77777777" w:rsidR="00764A66" w:rsidRPr="00541EA3" w:rsidRDefault="00764A66" w:rsidP="0051052E">
            <w:pPr>
              <w:spacing w:before="120" w:after="120" w:line="240" w:lineRule="auto"/>
              <w:rPr>
                <w:rFonts w:ascii="Times New Roman" w:hAnsi="Times New Roman"/>
                <w:b/>
                <w:sz w:val="24"/>
                <w:szCs w:val="24"/>
              </w:rPr>
            </w:pPr>
            <w:r w:rsidRPr="00541EA3">
              <w:rPr>
                <w:rFonts w:ascii="Times New Roman" w:hAnsi="Times New Roman"/>
                <w:b/>
                <w:sz w:val="24"/>
                <w:szCs w:val="24"/>
              </w:rPr>
              <w:t xml:space="preserve"> </w:t>
            </w:r>
            <w:r w:rsidRPr="00541EA3">
              <w:rPr>
                <w:rStyle w:val="tlid-translation"/>
                <w:rFonts w:ascii="Times New Roman" w:hAnsi="Times New Roman"/>
                <w:b/>
                <w:sz w:val="24"/>
                <w:szCs w:val="24"/>
                <w:lang w:val="en"/>
              </w:rPr>
              <w:t>Article</w:t>
            </w:r>
            <w:r w:rsidR="0051052E">
              <w:rPr>
                <w:rStyle w:val="tlid-translation"/>
                <w:rFonts w:ascii="Times New Roman" w:hAnsi="Times New Roman"/>
                <w:b/>
                <w:sz w:val="24"/>
                <w:szCs w:val="24"/>
                <w:lang w:val="en"/>
              </w:rPr>
              <w:t xml:space="preserve"> after Modification</w:t>
            </w:r>
          </w:p>
        </w:tc>
      </w:tr>
      <w:tr w:rsidR="005532CC" w:rsidRPr="00E8563F" w14:paraId="78D2899E" w14:textId="77777777" w:rsidTr="006023CD">
        <w:tc>
          <w:tcPr>
            <w:tcW w:w="4219" w:type="dxa"/>
            <w:shd w:val="clear" w:color="auto" w:fill="auto"/>
          </w:tcPr>
          <w:p w14:paraId="01AF3527" w14:textId="77777777" w:rsidR="003C5347" w:rsidRPr="00541EA3" w:rsidRDefault="005532CC" w:rsidP="007A16DD">
            <w:pPr>
              <w:spacing w:after="0" w:line="240" w:lineRule="auto"/>
              <w:jc w:val="both"/>
              <w:rPr>
                <w:rStyle w:val="tlid-translation"/>
                <w:rFonts w:ascii="Times New Roman" w:hAnsi="Times New Roman"/>
                <w:lang w:val="en-GB"/>
              </w:rPr>
            </w:pPr>
            <w:r w:rsidRPr="00541EA3">
              <w:rPr>
                <w:rStyle w:val="tlid-translation"/>
                <w:rFonts w:ascii="Times New Roman" w:hAnsi="Times New Roman"/>
                <w:lang w:val="en-GB"/>
              </w:rPr>
              <w:t xml:space="preserve">Article 76: </w:t>
            </w:r>
          </w:p>
          <w:p w14:paraId="3996DCAE" w14:textId="77777777" w:rsidR="005532CC" w:rsidRPr="00541EA3" w:rsidRDefault="003C5347" w:rsidP="007A16DD">
            <w:pPr>
              <w:spacing w:after="0" w:line="240" w:lineRule="auto"/>
              <w:jc w:val="both"/>
              <w:rPr>
                <w:rStyle w:val="tlid-translation"/>
                <w:rFonts w:ascii="Times New Roman" w:hAnsi="Times New Roman"/>
                <w:lang w:val="en-GB"/>
              </w:rPr>
            </w:pPr>
            <w:r w:rsidRPr="00541EA3">
              <w:rPr>
                <w:rStyle w:val="tlid-translation"/>
                <w:rFonts w:ascii="Times New Roman" w:hAnsi="Times New Roman"/>
                <w:lang w:val="en"/>
              </w:rPr>
              <w:t xml:space="preserve">The territorial jurisdiction of the prefecture, the province or the prefecture of </w:t>
            </w:r>
            <w:r w:rsidR="00910826">
              <w:rPr>
                <w:rStyle w:val="tlid-translation"/>
                <w:rFonts w:ascii="Times New Roman" w:hAnsi="Times New Roman"/>
                <w:lang w:val="en"/>
              </w:rPr>
              <w:t>districts (</w:t>
            </w:r>
            <w:r w:rsidRPr="00541EA3">
              <w:rPr>
                <w:rStyle w:val="tlid-translation"/>
                <w:rFonts w:ascii="Times New Roman" w:hAnsi="Times New Roman"/>
                <w:lang w:val="en"/>
              </w:rPr>
              <w:t>arrondissements</w:t>
            </w:r>
            <w:r w:rsidR="00910826">
              <w:rPr>
                <w:rStyle w:val="tlid-translation"/>
                <w:rFonts w:ascii="Times New Roman" w:hAnsi="Times New Roman"/>
                <w:lang w:val="en"/>
              </w:rPr>
              <w:t>)</w:t>
            </w:r>
            <w:r w:rsidRPr="00541EA3">
              <w:rPr>
                <w:rStyle w:val="tlid-translation"/>
                <w:rFonts w:ascii="Times New Roman" w:hAnsi="Times New Roman"/>
                <w:lang w:val="en"/>
              </w:rPr>
              <w:t xml:space="preserve"> constitutes the base of the electoral division of the region.</w:t>
            </w:r>
            <w:r w:rsidRPr="00541EA3">
              <w:rPr>
                <w:rFonts w:ascii="Times New Roman" w:hAnsi="Times New Roman"/>
                <w:lang w:val="en"/>
              </w:rPr>
              <w:br/>
            </w:r>
            <w:r w:rsidRPr="00541EA3">
              <w:rPr>
                <w:rStyle w:val="tlid-translation"/>
                <w:rFonts w:ascii="Times New Roman" w:hAnsi="Times New Roman"/>
                <w:lang w:val="en"/>
              </w:rPr>
              <w:t>At the level of each prefecture, province or prefecture of districts, two constituencies are created</w:t>
            </w:r>
            <w:r w:rsidR="00A26ACA" w:rsidRPr="00541EA3">
              <w:rPr>
                <w:rStyle w:val="tlid-translation"/>
                <w:rFonts w:ascii="Times New Roman" w:hAnsi="Times New Roman"/>
                <w:lang w:val="en"/>
              </w:rPr>
              <w:t>; the</w:t>
            </w:r>
            <w:r w:rsidRPr="00541EA3">
              <w:rPr>
                <w:rStyle w:val="tlid-translation"/>
                <w:rFonts w:ascii="Times New Roman" w:hAnsi="Times New Roman"/>
                <w:lang w:val="en"/>
              </w:rPr>
              <w:t xml:space="preserve"> territorial jurisdiction</w:t>
            </w:r>
            <w:r w:rsidR="00053932" w:rsidRPr="00541EA3">
              <w:rPr>
                <w:rStyle w:val="tlid-translation"/>
                <w:rFonts w:ascii="Times New Roman" w:hAnsi="Times New Roman"/>
                <w:lang w:val="en"/>
              </w:rPr>
              <w:t xml:space="preserve"> of each constituency </w:t>
            </w:r>
            <w:r w:rsidRPr="00541EA3">
              <w:rPr>
                <w:rStyle w:val="tlid-translation"/>
                <w:rFonts w:ascii="Times New Roman" w:hAnsi="Times New Roman"/>
                <w:lang w:val="en"/>
              </w:rPr>
              <w:t xml:space="preserve">encompasses the territorial jurisdiction of the prefecture, the province or the prefecture of </w:t>
            </w:r>
            <w:r w:rsidR="00910826">
              <w:rPr>
                <w:rStyle w:val="tlid-translation"/>
                <w:rFonts w:ascii="Times New Roman" w:hAnsi="Times New Roman"/>
                <w:lang w:val="en"/>
              </w:rPr>
              <w:t>districts</w:t>
            </w:r>
            <w:r w:rsidRPr="00541EA3">
              <w:rPr>
                <w:rStyle w:val="tlid-translation"/>
                <w:rFonts w:ascii="Times New Roman" w:hAnsi="Times New Roman"/>
                <w:lang w:val="en"/>
              </w:rPr>
              <w:t xml:space="preserve"> concerned.</w:t>
            </w:r>
            <w:r w:rsidRPr="00541EA3">
              <w:rPr>
                <w:rFonts w:ascii="Times New Roman" w:hAnsi="Times New Roman"/>
                <w:lang w:val="en"/>
              </w:rPr>
              <w:br/>
            </w:r>
            <w:r w:rsidRPr="00541EA3">
              <w:rPr>
                <w:rStyle w:val="tlid-translation"/>
                <w:rFonts w:ascii="Times New Roman" w:hAnsi="Times New Roman"/>
                <w:lang w:val="en"/>
              </w:rPr>
              <w:t xml:space="preserve">One of the two constituencies is reserved for women without </w:t>
            </w:r>
            <w:r w:rsidR="002707B8" w:rsidRPr="00541EA3">
              <w:rPr>
                <w:rStyle w:val="tlid-translation"/>
                <w:rFonts w:ascii="Times New Roman" w:hAnsi="Times New Roman"/>
                <w:lang w:val="en"/>
              </w:rPr>
              <w:t>them</w:t>
            </w:r>
            <w:r w:rsidR="00A26ACA" w:rsidRPr="00541EA3">
              <w:rPr>
                <w:rStyle w:val="tlid-translation"/>
                <w:rFonts w:ascii="Times New Roman" w:hAnsi="Times New Roman"/>
                <w:lang w:val="en"/>
              </w:rPr>
              <w:t xml:space="preserve"> </w:t>
            </w:r>
            <w:r w:rsidRPr="00541EA3">
              <w:rPr>
                <w:rStyle w:val="tlid-translation"/>
                <w:rFonts w:ascii="Times New Roman" w:hAnsi="Times New Roman"/>
                <w:lang w:val="en"/>
              </w:rPr>
              <w:t>being deprived</w:t>
            </w:r>
            <w:r w:rsidR="00910826">
              <w:rPr>
                <w:rStyle w:val="tlid-translation"/>
                <w:rFonts w:ascii="Times New Roman" w:hAnsi="Times New Roman"/>
                <w:lang w:val="en"/>
              </w:rPr>
              <w:t>, however,</w:t>
            </w:r>
            <w:r w:rsidRPr="00541EA3">
              <w:rPr>
                <w:rStyle w:val="tlid-translation"/>
                <w:rFonts w:ascii="Times New Roman" w:hAnsi="Times New Roman"/>
                <w:lang w:val="en"/>
              </w:rPr>
              <w:t xml:space="preserve"> of their candidacy in the other electoral district.</w:t>
            </w:r>
            <w:r w:rsidRPr="00541EA3">
              <w:rPr>
                <w:rStyle w:val="Appelnotedebasdep"/>
                <w:rFonts w:ascii="Times New Roman" w:hAnsi="Times New Roman"/>
                <w:lang w:val="en"/>
              </w:rPr>
              <w:footnoteReference w:id="4"/>
            </w:r>
            <w:r w:rsidRPr="00541EA3">
              <w:rPr>
                <w:rStyle w:val="tlid-translation"/>
                <w:rFonts w:ascii="Times New Roman" w:hAnsi="Times New Roman"/>
                <w:lang w:val="en"/>
              </w:rPr>
              <w:t xml:space="preserve"> </w:t>
            </w:r>
          </w:p>
        </w:tc>
        <w:tc>
          <w:tcPr>
            <w:tcW w:w="5387" w:type="dxa"/>
            <w:shd w:val="clear" w:color="auto" w:fill="auto"/>
          </w:tcPr>
          <w:p w14:paraId="6B9CCBF0" w14:textId="77777777" w:rsidR="003C5347" w:rsidRPr="00541EA3" w:rsidRDefault="005532CC" w:rsidP="007A16DD">
            <w:pPr>
              <w:spacing w:after="0" w:line="240" w:lineRule="auto"/>
              <w:jc w:val="both"/>
              <w:rPr>
                <w:rStyle w:val="tlid-translation"/>
                <w:rFonts w:ascii="Times New Roman" w:hAnsi="Times New Roman"/>
                <w:lang w:val="en"/>
              </w:rPr>
            </w:pPr>
            <w:r w:rsidRPr="00541EA3">
              <w:rPr>
                <w:rStyle w:val="tlid-translation"/>
                <w:rFonts w:ascii="Times New Roman" w:hAnsi="Times New Roman"/>
                <w:lang w:val="en"/>
              </w:rPr>
              <w:t xml:space="preserve">Article 76: </w:t>
            </w:r>
          </w:p>
          <w:p w14:paraId="7948A707" w14:textId="77777777" w:rsidR="00B26A1E" w:rsidRPr="00541EA3" w:rsidRDefault="003C5347" w:rsidP="007A16DD">
            <w:pPr>
              <w:spacing w:after="0" w:line="240" w:lineRule="auto"/>
              <w:jc w:val="both"/>
              <w:rPr>
                <w:rStyle w:val="tlid-translation"/>
                <w:rFonts w:ascii="Times New Roman" w:hAnsi="Times New Roman"/>
                <w:lang w:val="en"/>
              </w:rPr>
            </w:pPr>
            <w:r w:rsidRPr="00541EA3">
              <w:rPr>
                <w:rStyle w:val="tlid-translation"/>
                <w:rFonts w:ascii="Times New Roman" w:hAnsi="Times New Roman"/>
                <w:lang w:val="en"/>
              </w:rPr>
              <w:t xml:space="preserve">The territorial jurisdiction of the prefecture, the province or the prefecture of </w:t>
            </w:r>
            <w:r w:rsidR="00910826">
              <w:rPr>
                <w:rStyle w:val="tlid-translation"/>
                <w:rFonts w:ascii="Times New Roman" w:hAnsi="Times New Roman"/>
                <w:lang w:val="en"/>
              </w:rPr>
              <w:t>districts (</w:t>
            </w:r>
            <w:r w:rsidRPr="00541EA3">
              <w:rPr>
                <w:rStyle w:val="tlid-translation"/>
                <w:rFonts w:ascii="Times New Roman" w:hAnsi="Times New Roman"/>
                <w:lang w:val="en"/>
              </w:rPr>
              <w:t>arrondissements</w:t>
            </w:r>
            <w:r w:rsidR="00910826">
              <w:rPr>
                <w:rStyle w:val="tlid-translation"/>
                <w:rFonts w:ascii="Times New Roman" w:hAnsi="Times New Roman"/>
                <w:lang w:val="en"/>
              </w:rPr>
              <w:t>)</w:t>
            </w:r>
            <w:r w:rsidRPr="00541EA3">
              <w:rPr>
                <w:rStyle w:val="tlid-translation"/>
                <w:rFonts w:ascii="Times New Roman" w:hAnsi="Times New Roman"/>
                <w:lang w:val="en"/>
              </w:rPr>
              <w:t xml:space="preserve"> constitutes the base of the electoral division of the region.</w:t>
            </w:r>
            <w:r w:rsidRPr="00541EA3">
              <w:rPr>
                <w:rFonts w:ascii="Times New Roman" w:hAnsi="Times New Roman"/>
                <w:lang w:val="en"/>
              </w:rPr>
              <w:br/>
            </w:r>
            <w:r w:rsidR="0003432C" w:rsidRPr="00541EA3">
              <w:rPr>
                <w:rStyle w:val="tlid-translation"/>
                <w:rFonts w:ascii="Times New Roman" w:hAnsi="Times New Roman"/>
                <w:lang w:val="en"/>
              </w:rPr>
              <w:t>A</w:t>
            </w:r>
            <w:r w:rsidRPr="00541EA3">
              <w:rPr>
                <w:rStyle w:val="tlid-translation"/>
                <w:rFonts w:ascii="Times New Roman" w:hAnsi="Times New Roman"/>
                <w:lang w:val="en"/>
              </w:rPr>
              <w:t>t the territorial level of each prefecture, province or district prefecture, a single electoral district</w:t>
            </w:r>
            <w:r w:rsidR="0003432C" w:rsidRPr="00541EA3">
              <w:rPr>
                <w:rStyle w:val="tlid-translation"/>
                <w:rFonts w:ascii="Times New Roman" w:hAnsi="Times New Roman"/>
                <w:lang w:val="en"/>
              </w:rPr>
              <w:t xml:space="preserve"> is created</w:t>
            </w:r>
            <w:r w:rsidRPr="00541EA3">
              <w:rPr>
                <w:rStyle w:val="tlid-translation"/>
                <w:rFonts w:ascii="Times New Roman" w:hAnsi="Times New Roman"/>
                <w:lang w:val="en"/>
              </w:rPr>
              <w:t>.</w:t>
            </w:r>
          </w:p>
          <w:p w14:paraId="733CA6A9" w14:textId="77777777" w:rsidR="005532CC" w:rsidRPr="00541EA3" w:rsidRDefault="00B26A1E" w:rsidP="007A16DD">
            <w:pPr>
              <w:spacing w:after="0" w:line="240" w:lineRule="auto"/>
              <w:jc w:val="both"/>
              <w:rPr>
                <w:rFonts w:ascii="Times New Roman" w:hAnsi="Times New Roman"/>
                <w:lang w:val="en"/>
              </w:rPr>
            </w:pPr>
            <w:r w:rsidRPr="00541EA3">
              <w:rPr>
                <w:rStyle w:val="tlid-translation"/>
                <w:rFonts w:ascii="Times New Roman" w:hAnsi="Times New Roman"/>
                <w:lang w:val="en"/>
              </w:rPr>
              <w:t>I</w:t>
            </w:r>
            <w:r w:rsidR="003C5347" w:rsidRPr="00541EA3">
              <w:rPr>
                <w:rStyle w:val="tlid-translation"/>
                <w:rFonts w:ascii="Times New Roman" w:hAnsi="Times New Roman"/>
                <w:lang w:val="en"/>
              </w:rPr>
              <w:t xml:space="preserve">n each electoral district, </w:t>
            </w:r>
            <w:r w:rsidRPr="00541EA3">
              <w:rPr>
                <w:rStyle w:val="tlid-translation"/>
                <w:rFonts w:ascii="Times New Roman" w:hAnsi="Times New Roman"/>
                <w:lang w:val="en"/>
              </w:rPr>
              <w:t>at least one third of the seats is reserved for women</w:t>
            </w:r>
            <w:r w:rsidR="003C5347" w:rsidRPr="00541EA3">
              <w:rPr>
                <w:rStyle w:val="tlid-translation"/>
                <w:rFonts w:ascii="Times New Roman" w:hAnsi="Times New Roman"/>
                <w:lang w:val="en"/>
              </w:rPr>
              <w:t xml:space="preserve"> without </w:t>
            </w:r>
            <w:r w:rsidR="002707B8" w:rsidRPr="00541EA3">
              <w:rPr>
                <w:rStyle w:val="tlid-translation"/>
                <w:rFonts w:ascii="Times New Roman" w:hAnsi="Times New Roman"/>
                <w:lang w:val="en"/>
              </w:rPr>
              <w:t xml:space="preserve">them being </w:t>
            </w:r>
            <w:r w:rsidR="003C5347" w:rsidRPr="00541EA3">
              <w:rPr>
                <w:rStyle w:val="tlid-translation"/>
                <w:rFonts w:ascii="Times New Roman" w:hAnsi="Times New Roman"/>
                <w:lang w:val="en"/>
              </w:rPr>
              <w:t>depriv</w:t>
            </w:r>
            <w:r w:rsidR="002707B8" w:rsidRPr="00541EA3">
              <w:rPr>
                <w:rStyle w:val="tlid-translation"/>
                <w:rFonts w:ascii="Times New Roman" w:hAnsi="Times New Roman"/>
                <w:lang w:val="en"/>
              </w:rPr>
              <w:t>ed</w:t>
            </w:r>
            <w:r w:rsidR="00910826">
              <w:rPr>
                <w:rStyle w:val="tlid-translation"/>
                <w:rFonts w:ascii="Times New Roman" w:hAnsi="Times New Roman"/>
                <w:lang w:val="en"/>
              </w:rPr>
              <w:t>, however,</w:t>
            </w:r>
            <w:r w:rsidR="002707B8" w:rsidRPr="00541EA3">
              <w:rPr>
                <w:rStyle w:val="tlid-translation"/>
                <w:rFonts w:ascii="Times New Roman" w:hAnsi="Times New Roman"/>
                <w:lang w:val="en"/>
              </w:rPr>
              <w:t xml:space="preserve"> </w:t>
            </w:r>
            <w:r w:rsidR="003C5347" w:rsidRPr="00541EA3">
              <w:rPr>
                <w:rStyle w:val="tlid-translation"/>
                <w:rFonts w:ascii="Times New Roman" w:hAnsi="Times New Roman"/>
                <w:lang w:val="en"/>
              </w:rPr>
              <w:t xml:space="preserve">of their right of candidacy </w:t>
            </w:r>
            <w:r w:rsidRPr="00541EA3">
              <w:rPr>
                <w:rStyle w:val="tlid-translation"/>
                <w:rFonts w:ascii="Times New Roman" w:hAnsi="Times New Roman"/>
                <w:lang w:val="en"/>
              </w:rPr>
              <w:t>for</w:t>
            </w:r>
            <w:r w:rsidR="003C5347" w:rsidRPr="00541EA3">
              <w:rPr>
                <w:rStyle w:val="tlid-translation"/>
                <w:rFonts w:ascii="Times New Roman" w:hAnsi="Times New Roman"/>
                <w:lang w:val="en"/>
              </w:rPr>
              <w:t xml:space="preserve"> the seats reserved for the first part of the list of candidacy referred to in Article 85 of this organic law.</w:t>
            </w:r>
          </w:p>
        </w:tc>
      </w:tr>
    </w:tbl>
    <w:p w14:paraId="3FF665B7" w14:textId="77777777" w:rsidR="00924417" w:rsidRPr="00910826" w:rsidRDefault="00924417" w:rsidP="005532CC">
      <w:pPr>
        <w:rPr>
          <w:lang w:val="en-GB"/>
        </w:rPr>
      </w:pPr>
    </w:p>
    <w:p w14:paraId="6AA8E5EF" w14:textId="77777777" w:rsidR="005532CC" w:rsidRPr="005F4149" w:rsidRDefault="00764A66" w:rsidP="005532CC">
      <w:pPr>
        <w:numPr>
          <w:ilvl w:val="0"/>
          <w:numId w:val="5"/>
        </w:numPr>
        <w:rPr>
          <w:rFonts w:ascii="Times New Roman" w:hAnsi="Times New Roman"/>
          <w:b/>
          <w:sz w:val="24"/>
          <w:szCs w:val="24"/>
          <w:lang w:val="en-GB"/>
        </w:rPr>
      </w:pPr>
      <w:r w:rsidRPr="005F4149">
        <w:rPr>
          <w:rFonts w:ascii="Times New Roman" w:hAnsi="Times New Roman"/>
          <w:b/>
          <w:sz w:val="24"/>
          <w:szCs w:val="24"/>
          <w:lang w:val="en-GB"/>
        </w:rPr>
        <w:t>Penal Code</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387"/>
      </w:tblGrid>
      <w:tr w:rsidR="005F4149" w:rsidRPr="005F4149" w14:paraId="201F713D" w14:textId="77777777" w:rsidTr="006023CD">
        <w:tc>
          <w:tcPr>
            <w:tcW w:w="4219" w:type="dxa"/>
            <w:shd w:val="clear" w:color="auto" w:fill="CCFFFF"/>
          </w:tcPr>
          <w:p w14:paraId="6C89F476" w14:textId="77777777" w:rsidR="005F4149" w:rsidRPr="005F4149" w:rsidRDefault="005F4149" w:rsidP="005F4149">
            <w:pPr>
              <w:spacing w:before="120" w:after="120" w:line="240" w:lineRule="auto"/>
              <w:rPr>
                <w:rFonts w:ascii="Times New Roman" w:hAnsi="Times New Roman"/>
                <w:b/>
                <w:sz w:val="24"/>
                <w:szCs w:val="24"/>
              </w:rPr>
            </w:pPr>
            <w:r w:rsidRPr="005F4149">
              <w:rPr>
                <w:rStyle w:val="tlid-translation"/>
                <w:rFonts w:ascii="Times New Roman" w:hAnsi="Times New Roman"/>
                <w:b/>
                <w:sz w:val="24"/>
                <w:szCs w:val="24"/>
                <w:lang w:val="en"/>
              </w:rPr>
              <w:t>Article before Modification</w:t>
            </w:r>
          </w:p>
        </w:tc>
        <w:tc>
          <w:tcPr>
            <w:tcW w:w="5387" w:type="dxa"/>
            <w:shd w:val="clear" w:color="auto" w:fill="CCFFFF"/>
          </w:tcPr>
          <w:p w14:paraId="03744FA0" w14:textId="77777777" w:rsidR="005F4149" w:rsidRPr="005F4149" w:rsidRDefault="005F4149" w:rsidP="005F4149">
            <w:pPr>
              <w:spacing w:before="120" w:after="120" w:line="240" w:lineRule="auto"/>
              <w:rPr>
                <w:rFonts w:ascii="Times New Roman" w:hAnsi="Times New Roman"/>
                <w:b/>
                <w:sz w:val="24"/>
                <w:szCs w:val="24"/>
              </w:rPr>
            </w:pPr>
            <w:r w:rsidRPr="005F4149">
              <w:rPr>
                <w:rFonts w:ascii="Times New Roman" w:hAnsi="Times New Roman"/>
                <w:b/>
                <w:sz w:val="24"/>
                <w:szCs w:val="24"/>
              </w:rPr>
              <w:t xml:space="preserve"> </w:t>
            </w:r>
            <w:r w:rsidRPr="005F4149">
              <w:rPr>
                <w:rStyle w:val="tlid-translation"/>
                <w:rFonts w:ascii="Times New Roman" w:hAnsi="Times New Roman"/>
                <w:b/>
                <w:sz w:val="24"/>
                <w:szCs w:val="24"/>
                <w:lang w:val="en"/>
              </w:rPr>
              <w:t>Article after Modification</w:t>
            </w:r>
          </w:p>
        </w:tc>
      </w:tr>
      <w:tr w:rsidR="005532CC" w:rsidRPr="00E8563F" w14:paraId="2D5DFBB3" w14:textId="77777777" w:rsidTr="006023CD">
        <w:tc>
          <w:tcPr>
            <w:tcW w:w="4219" w:type="dxa"/>
            <w:shd w:val="clear" w:color="auto" w:fill="auto"/>
          </w:tcPr>
          <w:p w14:paraId="7147E8E7" w14:textId="5D75D157" w:rsidR="005532CC" w:rsidRPr="005F4149" w:rsidRDefault="00C77050" w:rsidP="00A043EB">
            <w:pPr>
              <w:rPr>
                <w:rFonts w:ascii="Times New Roman" w:hAnsi="Times New Roman"/>
                <w:lang w:val="en-GB"/>
              </w:rPr>
            </w:pPr>
            <w:r>
              <w:rPr>
                <w:rStyle w:val="tlid-translation"/>
                <w:rFonts w:ascii="Times New Roman" w:hAnsi="Times New Roman"/>
                <w:lang w:val="en"/>
              </w:rPr>
              <w:t>Article</w:t>
            </w:r>
            <w:r w:rsidRPr="005F4149">
              <w:rPr>
                <w:rStyle w:val="tlid-translation"/>
                <w:rFonts w:ascii="Times New Roman" w:hAnsi="Times New Roman"/>
                <w:lang w:val="en"/>
              </w:rPr>
              <w:t xml:space="preserve"> 475: Whosoever, without violence, threats or frauds, abducts or entices, or attempts to abduct or entice, a minor under the age of eighteen, shall be punished by imprisonment for one to five years and a fine of</w:t>
            </w:r>
            <w:r>
              <w:rPr>
                <w:rStyle w:val="tlid-translation"/>
                <w:rFonts w:ascii="Times New Roman" w:hAnsi="Times New Roman"/>
                <w:lang w:val="en"/>
              </w:rPr>
              <w:t xml:space="preserve"> 200 </w:t>
            </w:r>
            <w:r w:rsidRPr="005F4149">
              <w:rPr>
                <w:rStyle w:val="tlid-translation"/>
                <w:rFonts w:ascii="Times New Roman" w:hAnsi="Times New Roman"/>
                <w:lang w:val="en"/>
              </w:rPr>
              <w:t>to 500 dirhams</w:t>
            </w:r>
            <w:r>
              <w:rPr>
                <w:rStyle w:val="tlid-translation"/>
                <w:rFonts w:ascii="Times New Roman" w:hAnsi="Times New Roman"/>
                <w:lang w:val="en"/>
              </w:rPr>
              <w:t xml:space="preserve">. </w:t>
            </w:r>
            <w:r w:rsidRPr="00C77050">
              <w:rPr>
                <w:rFonts w:ascii="Times New Roman" w:hAnsi="Times New Roman"/>
                <w:u w:val="single"/>
                <w:lang w:val="en-GB"/>
              </w:rPr>
              <w:t>When a marriageable minor thus removed or hijacked has married his abductor, he can only be prosecuted on the complaint of the persons entitled to request the annulment of the marriage and can not be sentenced until after the marriage has been annulled. been pronounced.</w:t>
            </w:r>
          </w:p>
        </w:tc>
        <w:tc>
          <w:tcPr>
            <w:tcW w:w="5387" w:type="dxa"/>
            <w:shd w:val="clear" w:color="auto" w:fill="auto"/>
          </w:tcPr>
          <w:p w14:paraId="6EBEEB83" w14:textId="1C63EFA1" w:rsidR="007110AB" w:rsidRPr="005F4149" w:rsidRDefault="00C77050" w:rsidP="000D0195">
            <w:pPr>
              <w:jc w:val="both"/>
              <w:rPr>
                <w:rFonts w:ascii="Times New Roman" w:hAnsi="Times New Roman"/>
                <w:lang w:val="en-GB"/>
              </w:rPr>
            </w:pPr>
            <w:r>
              <w:rPr>
                <w:rStyle w:val="tlid-translation"/>
                <w:rFonts w:ascii="Times New Roman" w:hAnsi="Times New Roman"/>
                <w:lang w:val="en"/>
              </w:rPr>
              <w:t>Article</w:t>
            </w:r>
            <w:r w:rsidR="005532CC" w:rsidRPr="005F4149">
              <w:rPr>
                <w:rStyle w:val="tlid-translation"/>
                <w:rFonts w:ascii="Times New Roman" w:hAnsi="Times New Roman"/>
                <w:lang w:val="en"/>
              </w:rPr>
              <w:t xml:space="preserve"> 475: </w:t>
            </w:r>
            <w:r w:rsidR="006D0B35" w:rsidRPr="005F4149">
              <w:rPr>
                <w:rStyle w:val="tlid-translation"/>
                <w:rFonts w:ascii="Times New Roman" w:hAnsi="Times New Roman"/>
                <w:lang w:val="en"/>
              </w:rPr>
              <w:t>W</w:t>
            </w:r>
            <w:r w:rsidR="00764A66" w:rsidRPr="005F4149">
              <w:rPr>
                <w:rStyle w:val="tlid-translation"/>
                <w:rFonts w:ascii="Times New Roman" w:hAnsi="Times New Roman"/>
                <w:lang w:val="en"/>
              </w:rPr>
              <w:t>ho</w:t>
            </w:r>
            <w:r w:rsidR="006D0B35" w:rsidRPr="005F4149">
              <w:rPr>
                <w:rStyle w:val="tlid-translation"/>
                <w:rFonts w:ascii="Times New Roman" w:hAnsi="Times New Roman"/>
                <w:lang w:val="en"/>
              </w:rPr>
              <w:t>soever</w:t>
            </w:r>
            <w:r w:rsidR="00764A66" w:rsidRPr="005F4149">
              <w:rPr>
                <w:rStyle w:val="tlid-translation"/>
                <w:rFonts w:ascii="Times New Roman" w:hAnsi="Times New Roman"/>
                <w:lang w:val="en"/>
              </w:rPr>
              <w:t xml:space="preserve">, without violence, threats or frauds, </w:t>
            </w:r>
            <w:r w:rsidR="00B26A1E" w:rsidRPr="005F4149">
              <w:rPr>
                <w:rStyle w:val="tlid-translation"/>
                <w:rFonts w:ascii="Times New Roman" w:hAnsi="Times New Roman"/>
                <w:lang w:val="en"/>
              </w:rPr>
              <w:t>abducts</w:t>
            </w:r>
            <w:r w:rsidR="00764A66" w:rsidRPr="005F4149">
              <w:rPr>
                <w:rStyle w:val="tlid-translation"/>
                <w:rFonts w:ascii="Times New Roman" w:hAnsi="Times New Roman"/>
                <w:lang w:val="en"/>
              </w:rPr>
              <w:t xml:space="preserve"> o</w:t>
            </w:r>
            <w:r w:rsidR="006D0B35" w:rsidRPr="005F4149">
              <w:rPr>
                <w:rStyle w:val="tlid-translation"/>
                <w:rFonts w:ascii="Times New Roman" w:hAnsi="Times New Roman"/>
                <w:lang w:val="en"/>
              </w:rPr>
              <w:t>r entices</w:t>
            </w:r>
            <w:r w:rsidR="00764A66" w:rsidRPr="005F4149">
              <w:rPr>
                <w:rStyle w:val="tlid-translation"/>
                <w:rFonts w:ascii="Times New Roman" w:hAnsi="Times New Roman"/>
                <w:lang w:val="en"/>
              </w:rPr>
              <w:t>, or attempts to abduct or</w:t>
            </w:r>
            <w:r w:rsidR="006D0B35" w:rsidRPr="005F4149">
              <w:rPr>
                <w:rStyle w:val="tlid-translation"/>
                <w:rFonts w:ascii="Times New Roman" w:hAnsi="Times New Roman"/>
                <w:lang w:val="en"/>
              </w:rPr>
              <w:t xml:space="preserve"> entice,</w:t>
            </w:r>
            <w:r w:rsidR="00764A66" w:rsidRPr="005F4149">
              <w:rPr>
                <w:rStyle w:val="tlid-translation"/>
                <w:rFonts w:ascii="Times New Roman" w:hAnsi="Times New Roman"/>
                <w:lang w:val="en"/>
              </w:rPr>
              <w:t xml:space="preserve"> a minor under the age of eighteen</w:t>
            </w:r>
            <w:r w:rsidR="00910826" w:rsidRPr="005F4149">
              <w:rPr>
                <w:rStyle w:val="tlid-translation"/>
                <w:rFonts w:ascii="Times New Roman" w:hAnsi="Times New Roman"/>
                <w:lang w:val="en"/>
              </w:rPr>
              <w:t>,</w:t>
            </w:r>
            <w:r w:rsidR="00764A66" w:rsidRPr="005F4149">
              <w:rPr>
                <w:rStyle w:val="tlid-translation"/>
                <w:rFonts w:ascii="Times New Roman" w:hAnsi="Times New Roman"/>
                <w:lang w:val="en"/>
              </w:rPr>
              <w:t xml:space="preserve"> shall be punished by imprisonment for one to five years and a fine of</w:t>
            </w:r>
            <w:r w:rsidR="00A54F3C">
              <w:rPr>
                <w:rStyle w:val="tlid-translation"/>
                <w:rFonts w:ascii="Times New Roman" w:hAnsi="Times New Roman"/>
                <w:lang w:val="en"/>
              </w:rPr>
              <w:t xml:space="preserve"> 200 </w:t>
            </w:r>
            <w:r w:rsidR="00B26A1E" w:rsidRPr="005F4149">
              <w:rPr>
                <w:rStyle w:val="tlid-translation"/>
                <w:rFonts w:ascii="Times New Roman" w:hAnsi="Times New Roman"/>
                <w:lang w:val="en"/>
              </w:rPr>
              <w:t>to</w:t>
            </w:r>
            <w:r w:rsidR="00764A66" w:rsidRPr="005F4149">
              <w:rPr>
                <w:rStyle w:val="tlid-translation"/>
                <w:rFonts w:ascii="Times New Roman" w:hAnsi="Times New Roman"/>
                <w:lang w:val="en"/>
              </w:rPr>
              <w:t xml:space="preserve"> 500 </w:t>
            </w:r>
            <w:r w:rsidR="004D0E31" w:rsidRPr="005F4149">
              <w:rPr>
                <w:rStyle w:val="tlid-translation"/>
                <w:rFonts w:ascii="Times New Roman" w:hAnsi="Times New Roman"/>
                <w:lang w:val="en"/>
              </w:rPr>
              <w:t>dirhams</w:t>
            </w:r>
            <w:r w:rsidR="005532CC" w:rsidRPr="005F4149">
              <w:rPr>
                <w:rStyle w:val="tlid-translation"/>
                <w:rFonts w:ascii="Times New Roman" w:hAnsi="Times New Roman"/>
                <w:lang w:val="en"/>
              </w:rPr>
              <w:t>.</w:t>
            </w:r>
            <w:r w:rsidR="007110AB" w:rsidRPr="005F4149">
              <w:rPr>
                <w:rStyle w:val="Appelnotedebasdep"/>
                <w:rFonts w:ascii="Times New Roman" w:hAnsi="Times New Roman"/>
                <w:lang w:val="en"/>
              </w:rPr>
              <w:footnoteReference w:id="5"/>
            </w:r>
          </w:p>
        </w:tc>
      </w:tr>
    </w:tbl>
    <w:p w14:paraId="098DC64A" w14:textId="77777777" w:rsidR="00F33A35" w:rsidRPr="00910826" w:rsidRDefault="00F33A35" w:rsidP="00F33A35">
      <w:pPr>
        <w:ind w:left="720"/>
        <w:rPr>
          <w:b/>
          <w:color w:val="0070C0"/>
          <w:sz w:val="28"/>
          <w:szCs w:val="28"/>
          <w:lang w:val="en-GB"/>
        </w:rPr>
      </w:pPr>
    </w:p>
    <w:p w14:paraId="1EFCCA92" w14:textId="77777777" w:rsidR="00924417" w:rsidRPr="00910826" w:rsidRDefault="00924417" w:rsidP="00F33A35">
      <w:pPr>
        <w:ind w:left="720"/>
        <w:rPr>
          <w:b/>
          <w:color w:val="0070C0"/>
          <w:sz w:val="28"/>
          <w:szCs w:val="28"/>
          <w:lang w:val="en-GB"/>
        </w:rPr>
      </w:pPr>
    </w:p>
    <w:p w14:paraId="62F3F3AA" w14:textId="77777777" w:rsidR="002F5562" w:rsidRDefault="002F5562" w:rsidP="00F33A35">
      <w:pPr>
        <w:ind w:left="720"/>
        <w:rPr>
          <w:b/>
          <w:color w:val="0070C0"/>
          <w:sz w:val="28"/>
          <w:szCs w:val="28"/>
          <w:lang w:val="en-GB"/>
        </w:rPr>
      </w:pPr>
    </w:p>
    <w:p w14:paraId="43D7BC8A" w14:textId="77777777" w:rsidR="00910826" w:rsidRDefault="00910826" w:rsidP="00F33A35">
      <w:pPr>
        <w:ind w:left="720"/>
        <w:rPr>
          <w:b/>
          <w:color w:val="0070C0"/>
          <w:sz w:val="28"/>
          <w:szCs w:val="28"/>
          <w:lang w:val="en-GB"/>
        </w:rPr>
      </w:pPr>
    </w:p>
    <w:p w14:paraId="4668D6AB" w14:textId="77777777" w:rsidR="00910826" w:rsidRPr="00910826" w:rsidRDefault="00910826" w:rsidP="00F33A35">
      <w:pPr>
        <w:ind w:left="720"/>
        <w:rPr>
          <w:b/>
          <w:color w:val="0070C0"/>
          <w:sz w:val="28"/>
          <w:szCs w:val="28"/>
          <w:lang w:val="en-GB"/>
        </w:rPr>
      </w:pPr>
    </w:p>
    <w:p w14:paraId="3F004479" w14:textId="77777777" w:rsidR="005532CC" w:rsidRPr="005F4149" w:rsidRDefault="003C5347" w:rsidP="000D0211">
      <w:pPr>
        <w:numPr>
          <w:ilvl w:val="0"/>
          <w:numId w:val="2"/>
        </w:numPr>
        <w:rPr>
          <w:rFonts w:ascii="Times New Roman" w:hAnsi="Times New Roman"/>
          <w:b/>
          <w:color w:val="0070C0"/>
          <w:sz w:val="28"/>
          <w:szCs w:val="28"/>
        </w:rPr>
      </w:pPr>
      <w:r w:rsidRPr="005F4149">
        <w:rPr>
          <w:rFonts w:ascii="Times New Roman" w:hAnsi="Times New Roman"/>
          <w:b/>
          <w:color w:val="0070C0"/>
          <w:sz w:val="28"/>
          <w:szCs w:val="28"/>
        </w:rPr>
        <w:t>Decrees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387"/>
      </w:tblGrid>
      <w:tr w:rsidR="007110AB" w:rsidRPr="005F4149" w14:paraId="0B70D545" w14:textId="77777777" w:rsidTr="006023CD">
        <w:tc>
          <w:tcPr>
            <w:tcW w:w="4219" w:type="dxa"/>
            <w:shd w:val="clear" w:color="auto" w:fill="CCFFFF"/>
          </w:tcPr>
          <w:p w14:paraId="084FB472" w14:textId="77777777" w:rsidR="007110AB" w:rsidRPr="005F4149" w:rsidRDefault="007110AB" w:rsidP="003C5347">
            <w:pPr>
              <w:spacing w:before="120" w:after="120" w:line="240" w:lineRule="auto"/>
              <w:rPr>
                <w:rFonts w:ascii="Times New Roman" w:hAnsi="Times New Roman"/>
                <w:b/>
                <w:sz w:val="24"/>
                <w:szCs w:val="24"/>
                <w:lang w:val="en-GB"/>
              </w:rPr>
            </w:pPr>
            <w:r w:rsidRPr="005F4149">
              <w:rPr>
                <w:rFonts w:ascii="Times New Roman" w:hAnsi="Times New Roman"/>
                <w:b/>
                <w:sz w:val="24"/>
                <w:szCs w:val="24"/>
                <w:lang w:val="en-GB"/>
              </w:rPr>
              <w:t>Decree</w:t>
            </w:r>
          </w:p>
        </w:tc>
        <w:tc>
          <w:tcPr>
            <w:tcW w:w="5387" w:type="dxa"/>
            <w:shd w:val="clear" w:color="auto" w:fill="CCFFFF"/>
          </w:tcPr>
          <w:p w14:paraId="74CA2EC3" w14:textId="77777777" w:rsidR="007110AB" w:rsidRPr="005F4149" w:rsidRDefault="003C5347" w:rsidP="003C5347">
            <w:pPr>
              <w:spacing w:before="120" w:after="120" w:line="240" w:lineRule="auto"/>
              <w:rPr>
                <w:rFonts w:ascii="Times New Roman" w:hAnsi="Times New Roman"/>
                <w:b/>
                <w:sz w:val="24"/>
                <w:szCs w:val="24"/>
                <w:lang w:val="en-GB"/>
              </w:rPr>
            </w:pPr>
            <w:r w:rsidRPr="005F4149">
              <w:rPr>
                <w:rFonts w:ascii="Times New Roman" w:hAnsi="Times New Roman"/>
                <w:b/>
                <w:sz w:val="24"/>
                <w:szCs w:val="24"/>
                <w:lang w:val="en-GB"/>
              </w:rPr>
              <w:t>Official Gazette</w:t>
            </w:r>
          </w:p>
        </w:tc>
      </w:tr>
      <w:tr w:rsidR="007110AB" w:rsidRPr="00E8563F" w14:paraId="71BFE3F2" w14:textId="77777777" w:rsidTr="006023CD">
        <w:tc>
          <w:tcPr>
            <w:tcW w:w="4219" w:type="dxa"/>
            <w:shd w:val="clear" w:color="auto" w:fill="auto"/>
          </w:tcPr>
          <w:p w14:paraId="02B2773C" w14:textId="77777777" w:rsidR="007110AB" w:rsidRPr="005F4149" w:rsidRDefault="007110AB" w:rsidP="000D0195">
            <w:pPr>
              <w:spacing w:after="0" w:line="240" w:lineRule="auto"/>
              <w:jc w:val="both"/>
              <w:rPr>
                <w:rStyle w:val="tlid-translation"/>
                <w:rFonts w:ascii="Times New Roman" w:hAnsi="Times New Roman"/>
                <w:lang w:val="en"/>
              </w:rPr>
            </w:pPr>
            <w:r w:rsidRPr="005F4149">
              <w:rPr>
                <w:rStyle w:val="tlid-translation"/>
                <w:rFonts w:ascii="Times New Roman" w:hAnsi="Times New Roman"/>
                <w:lang w:val="en"/>
              </w:rPr>
              <w:t>Decree</w:t>
            </w:r>
            <w:r w:rsidR="003C5347" w:rsidRPr="005F4149">
              <w:rPr>
                <w:rStyle w:val="tlid-translation"/>
                <w:rFonts w:ascii="Times New Roman" w:hAnsi="Times New Roman"/>
                <w:lang w:val="en"/>
              </w:rPr>
              <w:t xml:space="preserve"> Implementing</w:t>
            </w:r>
            <w:r w:rsidR="00910826" w:rsidRPr="005F4149">
              <w:rPr>
                <w:rStyle w:val="tlid-translation"/>
                <w:rFonts w:ascii="Times New Roman" w:hAnsi="Times New Roman"/>
                <w:lang w:val="en"/>
              </w:rPr>
              <w:t xml:space="preserve"> Law No. 103-</w:t>
            </w:r>
            <w:r w:rsidRPr="005F4149">
              <w:rPr>
                <w:rStyle w:val="tlid-translation"/>
                <w:rFonts w:ascii="Times New Roman" w:hAnsi="Times New Roman"/>
                <w:lang w:val="en"/>
              </w:rPr>
              <w:t>13</w:t>
            </w:r>
            <w:r w:rsidR="003C5347" w:rsidRPr="005F4149">
              <w:rPr>
                <w:rStyle w:val="tlid-translation"/>
                <w:rFonts w:ascii="Times New Roman" w:hAnsi="Times New Roman"/>
                <w:lang w:val="en"/>
              </w:rPr>
              <w:t xml:space="preserve"> on Combating </w:t>
            </w:r>
            <w:r w:rsidRPr="005F4149">
              <w:rPr>
                <w:rStyle w:val="tlid-translation"/>
                <w:rFonts w:ascii="Times New Roman" w:hAnsi="Times New Roman"/>
                <w:lang w:val="en"/>
              </w:rPr>
              <w:t>Violence against women</w:t>
            </w:r>
            <w:r w:rsidR="000D0195">
              <w:rPr>
                <w:rStyle w:val="tlid-translation"/>
                <w:rFonts w:ascii="Times New Roman" w:hAnsi="Times New Roman"/>
                <w:lang w:val="en"/>
              </w:rPr>
              <w:t>.</w:t>
            </w:r>
          </w:p>
        </w:tc>
        <w:tc>
          <w:tcPr>
            <w:tcW w:w="5387" w:type="dxa"/>
            <w:shd w:val="clear" w:color="auto" w:fill="auto"/>
          </w:tcPr>
          <w:p w14:paraId="1394F0FF" w14:textId="77777777" w:rsidR="000D0195" w:rsidRDefault="007110AB" w:rsidP="000D0195">
            <w:pPr>
              <w:spacing w:after="0" w:line="240" w:lineRule="auto"/>
              <w:jc w:val="both"/>
              <w:rPr>
                <w:rStyle w:val="tlid-translation"/>
                <w:rFonts w:ascii="Times New Roman" w:hAnsi="Times New Roman"/>
                <w:lang w:val="en"/>
              </w:rPr>
            </w:pPr>
            <w:r w:rsidRPr="005F4149">
              <w:rPr>
                <w:rStyle w:val="tlid-translation"/>
                <w:rFonts w:ascii="Times New Roman" w:hAnsi="Times New Roman"/>
                <w:lang w:val="en"/>
              </w:rPr>
              <w:t xml:space="preserve">Decree No. 2.18.856 </w:t>
            </w:r>
            <w:r w:rsidR="003C5347" w:rsidRPr="005F4149">
              <w:rPr>
                <w:rStyle w:val="tlid-translation"/>
                <w:rFonts w:ascii="Times New Roman" w:hAnsi="Times New Roman"/>
                <w:lang w:val="en"/>
              </w:rPr>
              <w:t>of</w:t>
            </w:r>
            <w:r w:rsidRPr="005F4149">
              <w:rPr>
                <w:rStyle w:val="tlid-translation"/>
                <w:rFonts w:ascii="Times New Roman" w:hAnsi="Times New Roman"/>
                <w:lang w:val="en"/>
              </w:rPr>
              <w:t xml:space="preserve"> 4 </w:t>
            </w:r>
            <w:r w:rsidR="00181FCA" w:rsidRPr="005F4149">
              <w:rPr>
                <w:rStyle w:val="tlid-translation"/>
                <w:rFonts w:ascii="Times New Roman" w:hAnsi="Times New Roman"/>
                <w:lang w:val="en"/>
              </w:rPr>
              <w:t xml:space="preserve">Shaaban </w:t>
            </w:r>
            <w:r w:rsidRPr="005F4149">
              <w:rPr>
                <w:rStyle w:val="tlid-translation"/>
                <w:rFonts w:ascii="Times New Roman" w:hAnsi="Times New Roman"/>
                <w:lang w:val="en"/>
              </w:rPr>
              <w:t>1440</w:t>
            </w:r>
            <w:r w:rsidR="007907F8" w:rsidRPr="005F4149">
              <w:rPr>
                <w:rStyle w:val="tlid-translation"/>
                <w:rFonts w:ascii="Times New Roman" w:hAnsi="Times New Roman"/>
                <w:lang w:val="en"/>
              </w:rPr>
              <w:t xml:space="preserve"> </w:t>
            </w:r>
            <w:r w:rsidR="003C5347" w:rsidRPr="005F4149">
              <w:rPr>
                <w:rStyle w:val="tlid-translation"/>
                <w:rFonts w:ascii="Times New Roman" w:hAnsi="Times New Roman"/>
                <w:lang w:val="en"/>
              </w:rPr>
              <w:t>(10 April</w:t>
            </w:r>
            <w:r w:rsidRPr="005F4149">
              <w:rPr>
                <w:rStyle w:val="tlid-translation"/>
                <w:rFonts w:ascii="Times New Roman" w:hAnsi="Times New Roman"/>
                <w:lang w:val="en"/>
              </w:rPr>
              <w:t xml:space="preserve"> 2019</w:t>
            </w:r>
            <w:r w:rsidR="003C5347" w:rsidRPr="005F4149">
              <w:rPr>
                <w:rStyle w:val="tlid-translation"/>
                <w:rFonts w:ascii="Times New Roman" w:hAnsi="Times New Roman"/>
                <w:lang w:val="en"/>
              </w:rPr>
              <w:t>)</w:t>
            </w:r>
            <w:r w:rsidR="007907F8" w:rsidRPr="005F4149">
              <w:rPr>
                <w:rStyle w:val="tlid-translation"/>
                <w:rFonts w:ascii="Times New Roman" w:hAnsi="Times New Roman"/>
                <w:lang w:val="en"/>
              </w:rPr>
              <w:t>,</w:t>
            </w:r>
            <w:r w:rsidRPr="005F4149">
              <w:rPr>
                <w:rStyle w:val="tlid-translation"/>
                <w:rFonts w:ascii="Times New Roman" w:hAnsi="Times New Roman"/>
                <w:lang w:val="en"/>
              </w:rPr>
              <w:t xml:space="preserve"> </w:t>
            </w:r>
            <w:r w:rsidR="003C5347" w:rsidRPr="005F4149">
              <w:rPr>
                <w:rStyle w:val="tlid-translation"/>
                <w:rFonts w:ascii="Times New Roman" w:hAnsi="Times New Roman"/>
                <w:lang w:val="en"/>
              </w:rPr>
              <w:t>implementing</w:t>
            </w:r>
            <w:r w:rsidRPr="005F4149">
              <w:rPr>
                <w:rStyle w:val="tlid-translation"/>
                <w:rFonts w:ascii="Times New Roman" w:hAnsi="Times New Roman"/>
                <w:lang w:val="en"/>
              </w:rPr>
              <w:t xml:space="preserve"> Law No. 103</w:t>
            </w:r>
            <w:r w:rsidR="00910826" w:rsidRPr="005F4149">
              <w:rPr>
                <w:rStyle w:val="tlid-translation"/>
                <w:rFonts w:ascii="Times New Roman" w:hAnsi="Times New Roman"/>
                <w:lang w:val="en"/>
              </w:rPr>
              <w:t>-</w:t>
            </w:r>
            <w:r w:rsidRPr="005F4149">
              <w:rPr>
                <w:rStyle w:val="tlid-translation"/>
                <w:rFonts w:ascii="Times New Roman" w:hAnsi="Times New Roman"/>
                <w:lang w:val="en"/>
              </w:rPr>
              <w:t xml:space="preserve">13 </w:t>
            </w:r>
            <w:r w:rsidR="003C5347" w:rsidRPr="005F4149">
              <w:rPr>
                <w:rStyle w:val="tlid-translation"/>
                <w:rFonts w:ascii="Times New Roman" w:hAnsi="Times New Roman"/>
                <w:lang w:val="en"/>
              </w:rPr>
              <w:t>on Combating Violence against W</w:t>
            </w:r>
            <w:r w:rsidRPr="005F4149">
              <w:rPr>
                <w:rStyle w:val="tlid-translation"/>
                <w:rFonts w:ascii="Times New Roman" w:hAnsi="Times New Roman"/>
                <w:lang w:val="en"/>
              </w:rPr>
              <w:t>omen</w:t>
            </w:r>
            <w:r w:rsidR="003C5347" w:rsidRPr="005F4149">
              <w:rPr>
                <w:rStyle w:val="tlid-translation"/>
                <w:rFonts w:ascii="Times New Roman" w:hAnsi="Times New Roman"/>
                <w:lang w:val="en"/>
              </w:rPr>
              <w:t>.</w:t>
            </w:r>
          </w:p>
          <w:p w14:paraId="53EE22F5" w14:textId="77777777" w:rsidR="007110AB" w:rsidRPr="005F4149" w:rsidRDefault="007110AB" w:rsidP="000D0195">
            <w:pPr>
              <w:spacing w:after="0" w:line="240" w:lineRule="auto"/>
              <w:jc w:val="both"/>
              <w:rPr>
                <w:rFonts w:ascii="Times New Roman" w:hAnsi="Times New Roman"/>
                <w:lang w:val="en"/>
              </w:rPr>
            </w:pPr>
            <w:r w:rsidRPr="005F4149">
              <w:rPr>
                <w:rStyle w:val="tlid-translation"/>
                <w:rFonts w:ascii="Times New Roman" w:hAnsi="Times New Roman"/>
                <w:lang w:val="en"/>
              </w:rPr>
              <w:t xml:space="preserve">| Official </w:t>
            </w:r>
            <w:r w:rsidR="003C5347" w:rsidRPr="005F4149">
              <w:rPr>
                <w:rStyle w:val="tlid-translation"/>
                <w:rFonts w:ascii="Times New Roman" w:hAnsi="Times New Roman"/>
                <w:lang w:val="en"/>
              </w:rPr>
              <w:t xml:space="preserve">Gazette </w:t>
            </w:r>
            <w:r w:rsidRPr="005F4149">
              <w:rPr>
                <w:rStyle w:val="tlid-translation"/>
                <w:rFonts w:ascii="Times New Roman" w:hAnsi="Times New Roman"/>
                <w:lang w:val="en"/>
              </w:rPr>
              <w:t xml:space="preserve">No. 6774 </w:t>
            </w:r>
            <w:r w:rsidR="003C5347" w:rsidRPr="005F4149">
              <w:rPr>
                <w:rStyle w:val="tlid-translation"/>
                <w:rFonts w:ascii="Times New Roman" w:hAnsi="Times New Roman"/>
                <w:lang w:val="en"/>
              </w:rPr>
              <w:t>of 26</w:t>
            </w:r>
            <w:r w:rsidR="00181FCA" w:rsidRPr="005F4149">
              <w:rPr>
                <w:rStyle w:val="tlid-translation"/>
                <w:rFonts w:ascii="Times New Roman" w:hAnsi="Times New Roman"/>
                <w:lang w:val="en"/>
              </w:rPr>
              <w:t xml:space="preserve"> Shaaban </w:t>
            </w:r>
            <w:r w:rsidR="003C5347" w:rsidRPr="005F4149">
              <w:rPr>
                <w:rStyle w:val="tlid-translation"/>
                <w:rFonts w:ascii="Times New Roman" w:hAnsi="Times New Roman"/>
                <w:lang w:val="en"/>
              </w:rPr>
              <w:t>1440</w:t>
            </w:r>
            <w:r w:rsidR="007907F8" w:rsidRPr="005F4149">
              <w:rPr>
                <w:rStyle w:val="tlid-translation"/>
                <w:rFonts w:ascii="Times New Roman" w:hAnsi="Times New Roman"/>
                <w:lang w:val="en"/>
              </w:rPr>
              <w:t xml:space="preserve"> </w:t>
            </w:r>
            <w:r w:rsidRPr="005F4149">
              <w:rPr>
                <w:rStyle w:val="tlid-translation"/>
                <w:rFonts w:ascii="Times New Roman" w:hAnsi="Times New Roman"/>
                <w:lang w:val="en"/>
              </w:rPr>
              <w:t xml:space="preserve">(2 May 2019), </w:t>
            </w:r>
            <w:r w:rsidR="007907F8" w:rsidRPr="005F4149">
              <w:rPr>
                <w:rStyle w:val="tlid-translation"/>
                <w:rFonts w:ascii="Times New Roman" w:hAnsi="Times New Roman"/>
                <w:lang w:val="en"/>
              </w:rPr>
              <w:t>p. 2197</w:t>
            </w:r>
          </w:p>
        </w:tc>
      </w:tr>
      <w:tr w:rsidR="007110AB" w:rsidRPr="00E8563F" w14:paraId="373F5EE0" w14:textId="77777777" w:rsidTr="006023CD">
        <w:tc>
          <w:tcPr>
            <w:tcW w:w="4219" w:type="dxa"/>
            <w:shd w:val="clear" w:color="auto" w:fill="auto"/>
          </w:tcPr>
          <w:p w14:paraId="6998BE09" w14:textId="77777777" w:rsidR="007110AB" w:rsidRPr="005F4149" w:rsidRDefault="007907F8" w:rsidP="000D0195">
            <w:pPr>
              <w:jc w:val="both"/>
              <w:rPr>
                <w:rStyle w:val="tlid-translation"/>
                <w:rFonts w:ascii="Times New Roman" w:hAnsi="Times New Roman"/>
                <w:lang w:val="en"/>
              </w:rPr>
            </w:pPr>
            <w:r w:rsidRPr="005F4149">
              <w:rPr>
                <w:rStyle w:val="tlid-translation"/>
                <w:rFonts w:ascii="Times New Roman" w:hAnsi="Times New Roman"/>
                <w:lang w:val="en"/>
              </w:rPr>
              <w:t xml:space="preserve">Decree establishing the Strategic </w:t>
            </w:r>
            <w:r w:rsidR="007110AB" w:rsidRPr="005F4149">
              <w:rPr>
                <w:rStyle w:val="tlid-translation"/>
                <w:rFonts w:ascii="Times New Roman" w:hAnsi="Times New Roman"/>
                <w:lang w:val="en"/>
              </w:rPr>
              <w:t xml:space="preserve">Committee </w:t>
            </w:r>
            <w:r w:rsidRPr="005F4149">
              <w:rPr>
                <w:rStyle w:val="tlid-translation"/>
                <w:rFonts w:ascii="Times New Roman" w:hAnsi="Times New Roman"/>
                <w:lang w:val="en"/>
              </w:rPr>
              <w:t>for</w:t>
            </w:r>
            <w:r w:rsidR="007110AB" w:rsidRPr="005F4149">
              <w:rPr>
                <w:rStyle w:val="tlid-translation"/>
                <w:rFonts w:ascii="Times New Roman" w:hAnsi="Times New Roman"/>
                <w:lang w:val="en"/>
              </w:rPr>
              <w:t xml:space="preserve"> Sustainable Development</w:t>
            </w:r>
            <w:r w:rsidR="000D0195">
              <w:rPr>
                <w:rStyle w:val="tlid-translation"/>
                <w:rFonts w:ascii="Times New Roman" w:hAnsi="Times New Roman"/>
                <w:lang w:val="en"/>
              </w:rPr>
              <w:t>.</w:t>
            </w:r>
          </w:p>
        </w:tc>
        <w:tc>
          <w:tcPr>
            <w:tcW w:w="5387" w:type="dxa"/>
            <w:shd w:val="clear" w:color="auto" w:fill="auto"/>
          </w:tcPr>
          <w:p w14:paraId="23BF5AAE" w14:textId="77777777" w:rsidR="007110AB" w:rsidRPr="005F4149" w:rsidRDefault="007110AB" w:rsidP="000D0195">
            <w:pPr>
              <w:spacing w:after="0" w:line="240" w:lineRule="auto"/>
              <w:jc w:val="both"/>
              <w:rPr>
                <w:rStyle w:val="tlid-translation"/>
                <w:rFonts w:ascii="Times New Roman" w:hAnsi="Times New Roman"/>
                <w:lang w:val="en"/>
              </w:rPr>
            </w:pPr>
            <w:r w:rsidRPr="005F4149">
              <w:rPr>
                <w:rStyle w:val="tlid-translation"/>
                <w:rFonts w:ascii="Times New Roman" w:hAnsi="Times New Roman"/>
                <w:lang w:val="en"/>
              </w:rPr>
              <w:t xml:space="preserve">Decree No. 2.17.665 </w:t>
            </w:r>
            <w:r w:rsidR="007907F8" w:rsidRPr="005F4149">
              <w:rPr>
                <w:rStyle w:val="tlid-translation"/>
                <w:rFonts w:ascii="Times New Roman" w:hAnsi="Times New Roman"/>
                <w:lang w:val="en"/>
              </w:rPr>
              <w:t>of 25</w:t>
            </w:r>
            <w:r w:rsidR="00355F6B" w:rsidRPr="005F4149">
              <w:rPr>
                <w:rStyle w:val="tlid-translation"/>
                <w:rFonts w:ascii="Times New Roman" w:hAnsi="Times New Roman"/>
                <w:lang w:val="en"/>
              </w:rPr>
              <w:t xml:space="preserve"> Jumada </w:t>
            </w:r>
            <w:r w:rsidRPr="005F4149">
              <w:rPr>
                <w:rStyle w:val="tlid-translation"/>
                <w:rFonts w:ascii="Times New Roman" w:hAnsi="Times New Roman"/>
                <w:lang w:val="en"/>
              </w:rPr>
              <w:t>1439</w:t>
            </w:r>
            <w:r w:rsidR="007907F8" w:rsidRPr="005F4149">
              <w:rPr>
                <w:rStyle w:val="tlid-translation"/>
                <w:rFonts w:ascii="Times New Roman" w:hAnsi="Times New Roman"/>
                <w:lang w:val="en"/>
              </w:rPr>
              <w:t xml:space="preserve"> ((</w:t>
            </w:r>
            <w:r w:rsidRPr="005F4149">
              <w:rPr>
                <w:rStyle w:val="tlid-translation"/>
                <w:rFonts w:ascii="Times New Roman" w:hAnsi="Times New Roman"/>
                <w:lang w:val="en"/>
              </w:rPr>
              <w:t>March 14, 2018</w:t>
            </w:r>
            <w:r w:rsidR="007907F8" w:rsidRPr="005F4149">
              <w:rPr>
                <w:rStyle w:val="tlid-translation"/>
                <w:rFonts w:ascii="Times New Roman" w:hAnsi="Times New Roman"/>
                <w:lang w:val="en"/>
              </w:rPr>
              <w:t xml:space="preserve">) establishing the </w:t>
            </w:r>
            <w:r w:rsidRPr="005F4149">
              <w:rPr>
                <w:rStyle w:val="tlid-translation"/>
                <w:rFonts w:ascii="Times New Roman" w:hAnsi="Times New Roman"/>
                <w:lang w:val="en"/>
              </w:rPr>
              <w:t xml:space="preserve"> </w:t>
            </w:r>
            <w:r w:rsidR="007907F8" w:rsidRPr="005F4149">
              <w:rPr>
                <w:rStyle w:val="tlid-translation"/>
                <w:rFonts w:ascii="Times New Roman" w:hAnsi="Times New Roman"/>
                <w:lang w:val="en"/>
              </w:rPr>
              <w:t>Strategic Committee for Sustainable Development</w:t>
            </w:r>
            <w:r w:rsidR="000D0195">
              <w:rPr>
                <w:rStyle w:val="tlid-translation"/>
                <w:rFonts w:ascii="Times New Roman" w:hAnsi="Times New Roman"/>
                <w:lang w:val="en"/>
              </w:rPr>
              <w:t>.</w:t>
            </w:r>
            <w:r w:rsidR="007907F8" w:rsidRPr="005F4149">
              <w:rPr>
                <w:rStyle w:val="tlid-translation"/>
                <w:rFonts w:ascii="Times New Roman" w:hAnsi="Times New Roman"/>
                <w:lang w:val="en"/>
              </w:rPr>
              <w:t xml:space="preserve"> </w:t>
            </w:r>
          </w:p>
          <w:p w14:paraId="7F067EE7" w14:textId="77777777" w:rsidR="007110AB" w:rsidRPr="005F4149" w:rsidRDefault="007907F8" w:rsidP="000D0195">
            <w:pPr>
              <w:spacing w:after="0" w:line="240" w:lineRule="auto"/>
              <w:jc w:val="both"/>
              <w:rPr>
                <w:rFonts w:ascii="Times New Roman" w:hAnsi="Times New Roman"/>
                <w:lang w:val="en"/>
              </w:rPr>
            </w:pPr>
            <w:r w:rsidRPr="005F4149">
              <w:rPr>
                <w:rStyle w:val="tlid-translation"/>
                <w:rFonts w:ascii="Times New Roman" w:hAnsi="Times New Roman"/>
                <w:lang w:val="en"/>
              </w:rPr>
              <w:t>| Official Gazette No. 6660 of 11 Rajab 1439 (29 March 2018), p. 1786</w:t>
            </w:r>
          </w:p>
        </w:tc>
      </w:tr>
    </w:tbl>
    <w:p w14:paraId="15279410" w14:textId="77777777" w:rsidR="007110AB" w:rsidRPr="005F4149" w:rsidRDefault="007110AB" w:rsidP="007110AB">
      <w:pPr>
        <w:ind w:left="720"/>
        <w:rPr>
          <w:rFonts w:ascii="Times New Roman" w:hAnsi="Times New Roman"/>
          <w:color w:val="00B0F0"/>
          <w:sz w:val="28"/>
          <w:szCs w:val="28"/>
          <w:highlight w:val="yellow"/>
          <w:lang w:val="en-GB"/>
        </w:rPr>
      </w:pPr>
    </w:p>
    <w:p w14:paraId="2A67F7BD" w14:textId="77777777" w:rsidR="002F5562" w:rsidRPr="005F4149" w:rsidRDefault="002F5562" w:rsidP="007110AB">
      <w:pPr>
        <w:ind w:left="720"/>
        <w:rPr>
          <w:rFonts w:ascii="Times New Roman" w:hAnsi="Times New Roman"/>
          <w:color w:val="00B0F0"/>
          <w:sz w:val="28"/>
          <w:szCs w:val="28"/>
          <w:highlight w:val="yellow"/>
          <w:lang w:val="en-GB"/>
        </w:rPr>
      </w:pPr>
    </w:p>
    <w:p w14:paraId="7197E3E6" w14:textId="77777777" w:rsidR="007110AB" w:rsidRPr="005F4149" w:rsidRDefault="007907F8" w:rsidP="00A26ACA">
      <w:pPr>
        <w:numPr>
          <w:ilvl w:val="0"/>
          <w:numId w:val="2"/>
        </w:numPr>
        <w:ind w:left="714" w:hanging="357"/>
        <w:rPr>
          <w:rFonts w:ascii="Times New Roman" w:hAnsi="Times New Roman"/>
          <w:b/>
          <w:color w:val="0070C0"/>
          <w:sz w:val="28"/>
          <w:szCs w:val="28"/>
        </w:rPr>
      </w:pPr>
      <w:r w:rsidRPr="005F4149">
        <w:rPr>
          <w:rStyle w:val="tlid-translation"/>
          <w:rFonts w:ascii="Times New Roman" w:hAnsi="Times New Roman"/>
          <w:b/>
          <w:color w:val="0070C0"/>
          <w:sz w:val="28"/>
          <w:szCs w:val="28"/>
          <w:lang w:val="en"/>
        </w:rPr>
        <w:t>Notes</w:t>
      </w:r>
      <w:r w:rsidR="007110AB" w:rsidRPr="005F4149">
        <w:rPr>
          <w:rStyle w:val="tlid-translation"/>
          <w:rFonts w:ascii="Times New Roman" w:hAnsi="Times New Roman"/>
          <w:b/>
          <w:color w:val="0070C0"/>
          <w:sz w:val="28"/>
          <w:szCs w:val="28"/>
          <w:lang w:val="en"/>
        </w:rPr>
        <w:t xml:space="preserve"> and </w:t>
      </w:r>
      <w:r w:rsidRPr="005F4149">
        <w:rPr>
          <w:rStyle w:val="tlid-translation"/>
          <w:rFonts w:ascii="Times New Roman" w:hAnsi="Times New Roman"/>
          <w:b/>
          <w:color w:val="0070C0"/>
          <w:sz w:val="28"/>
          <w:szCs w:val="28"/>
          <w:lang w:val="en"/>
        </w:rPr>
        <w:t>Circulars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387"/>
      </w:tblGrid>
      <w:tr w:rsidR="007110AB" w:rsidRPr="005F4149" w14:paraId="6B37772E" w14:textId="77777777" w:rsidTr="006023CD">
        <w:tc>
          <w:tcPr>
            <w:tcW w:w="4219" w:type="dxa"/>
            <w:shd w:val="clear" w:color="auto" w:fill="CCFFFF"/>
          </w:tcPr>
          <w:p w14:paraId="6B0EF161" w14:textId="77777777" w:rsidR="007110AB" w:rsidRPr="005F4149" w:rsidRDefault="007907F8" w:rsidP="007907F8">
            <w:pPr>
              <w:spacing w:before="120" w:after="120" w:line="240" w:lineRule="auto"/>
              <w:rPr>
                <w:rStyle w:val="tlid-translation"/>
                <w:rFonts w:ascii="Times New Roman" w:hAnsi="Times New Roman"/>
                <w:b/>
                <w:lang w:val="en"/>
              </w:rPr>
            </w:pPr>
            <w:r w:rsidRPr="005F4149">
              <w:rPr>
                <w:rStyle w:val="tlid-translation"/>
                <w:rFonts w:ascii="Times New Roman" w:hAnsi="Times New Roman"/>
                <w:b/>
                <w:lang w:val="en"/>
              </w:rPr>
              <w:t>Circular</w:t>
            </w:r>
            <w:r w:rsidR="007110AB" w:rsidRPr="005F4149">
              <w:rPr>
                <w:rStyle w:val="tlid-translation"/>
                <w:rFonts w:ascii="Times New Roman" w:hAnsi="Times New Roman"/>
                <w:b/>
                <w:lang w:val="en"/>
              </w:rPr>
              <w:t xml:space="preserve"> / </w:t>
            </w:r>
            <w:r w:rsidRPr="005F4149">
              <w:rPr>
                <w:rStyle w:val="tlid-translation"/>
                <w:rFonts w:ascii="Times New Roman" w:hAnsi="Times New Roman"/>
                <w:b/>
                <w:lang w:val="en"/>
              </w:rPr>
              <w:t>Note</w:t>
            </w:r>
          </w:p>
        </w:tc>
        <w:tc>
          <w:tcPr>
            <w:tcW w:w="5387" w:type="dxa"/>
            <w:shd w:val="clear" w:color="auto" w:fill="CCFFFF"/>
          </w:tcPr>
          <w:p w14:paraId="374EF5C6" w14:textId="77777777" w:rsidR="007110AB" w:rsidRPr="005F4149" w:rsidRDefault="007110AB" w:rsidP="007907F8">
            <w:pPr>
              <w:spacing w:before="120" w:after="120" w:line="240" w:lineRule="auto"/>
              <w:rPr>
                <w:rFonts w:ascii="Times New Roman" w:hAnsi="Times New Roman"/>
                <w:b/>
                <w:lang w:val="en"/>
              </w:rPr>
            </w:pPr>
            <w:r w:rsidRPr="005F4149">
              <w:rPr>
                <w:rFonts w:ascii="Times New Roman" w:hAnsi="Times New Roman"/>
                <w:b/>
                <w:lang w:val="en"/>
              </w:rPr>
              <w:t>Number and</w:t>
            </w:r>
            <w:r w:rsidR="007907F8" w:rsidRPr="005F4149">
              <w:rPr>
                <w:rFonts w:ascii="Times New Roman" w:hAnsi="Times New Roman"/>
                <w:b/>
                <w:lang w:val="en"/>
              </w:rPr>
              <w:t xml:space="preserve"> Date</w:t>
            </w:r>
          </w:p>
        </w:tc>
      </w:tr>
      <w:tr w:rsidR="007110AB" w:rsidRPr="00E8563F" w14:paraId="71F05B03" w14:textId="77777777" w:rsidTr="006023CD">
        <w:tc>
          <w:tcPr>
            <w:tcW w:w="4219" w:type="dxa"/>
            <w:shd w:val="clear" w:color="auto" w:fill="auto"/>
          </w:tcPr>
          <w:p w14:paraId="49E42023" w14:textId="77777777" w:rsidR="007110AB" w:rsidRPr="005F4149" w:rsidRDefault="007907F8" w:rsidP="000D0195">
            <w:pPr>
              <w:jc w:val="both"/>
              <w:rPr>
                <w:rStyle w:val="tlid-translation"/>
                <w:rFonts w:ascii="Times New Roman" w:hAnsi="Times New Roman"/>
                <w:lang w:val="en"/>
              </w:rPr>
            </w:pPr>
            <w:r w:rsidRPr="005F4149">
              <w:rPr>
                <w:rStyle w:val="tlid-translation"/>
                <w:rFonts w:ascii="Times New Roman" w:hAnsi="Times New Roman"/>
                <w:lang w:val="en"/>
              </w:rPr>
              <w:t xml:space="preserve">Circular of the Presidency of the Public Prosecutor's Office on the law </w:t>
            </w:r>
            <w:r w:rsidR="004F2B7D" w:rsidRPr="005F4149">
              <w:rPr>
                <w:rStyle w:val="tlid-translation"/>
                <w:rFonts w:ascii="Times New Roman" w:hAnsi="Times New Roman"/>
                <w:lang w:val="en"/>
              </w:rPr>
              <w:t>on</w:t>
            </w:r>
            <w:r w:rsidRPr="005F4149">
              <w:rPr>
                <w:rStyle w:val="tlid-translation"/>
                <w:rFonts w:ascii="Times New Roman" w:hAnsi="Times New Roman"/>
                <w:lang w:val="en"/>
              </w:rPr>
              <w:t xml:space="preserve"> the </w:t>
            </w:r>
            <w:r w:rsidR="004F2B7D" w:rsidRPr="005F4149">
              <w:rPr>
                <w:rStyle w:val="tlid-translation"/>
                <w:rFonts w:ascii="Times New Roman" w:hAnsi="Times New Roman"/>
                <w:lang w:val="en"/>
              </w:rPr>
              <w:t>C</w:t>
            </w:r>
            <w:r w:rsidRPr="005F4149">
              <w:rPr>
                <w:rStyle w:val="tlid-translation"/>
                <w:rFonts w:ascii="Times New Roman" w:hAnsi="Times New Roman"/>
                <w:lang w:val="en"/>
              </w:rPr>
              <w:t xml:space="preserve">onditions of </w:t>
            </w:r>
            <w:r w:rsidR="004F2B7D" w:rsidRPr="005F4149">
              <w:rPr>
                <w:rStyle w:val="tlid-translation"/>
                <w:rFonts w:ascii="Times New Roman" w:hAnsi="Times New Roman"/>
                <w:lang w:val="en"/>
              </w:rPr>
              <w:t>Labor</w:t>
            </w:r>
            <w:r w:rsidRPr="005F4149">
              <w:rPr>
                <w:rStyle w:val="tlid-translation"/>
                <w:rFonts w:ascii="Times New Roman" w:hAnsi="Times New Roman"/>
                <w:lang w:val="en"/>
              </w:rPr>
              <w:t xml:space="preserve"> and </w:t>
            </w:r>
            <w:r w:rsidR="004F2B7D" w:rsidRPr="005F4149">
              <w:rPr>
                <w:rStyle w:val="tlid-translation"/>
                <w:rFonts w:ascii="Times New Roman" w:hAnsi="Times New Roman"/>
                <w:lang w:val="en"/>
              </w:rPr>
              <w:t>E</w:t>
            </w:r>
            <w:r w:rsidRPr="005F4149">
              <w:rPr>
                <w:rStyle w:val="tlid-translation"/>
                <w:rFonts w:ascii="Times New Roman" w:hAnsi="Times New Roman"/>
                <w:lang w:val="en"/>
              </w:rPr>
              <w:t xml:space="preserve">mployment of </w:t>
            </w:r>
            <w:r w:rsidR="004F2B7D" w:rsidRPr="005F4149">
              <w:rPr>
                <w:rStyle w:val="tlid-translation"/>
                <w:rFonts w:ascii="Times New Roman" w:hAnsi="Times New Roman"/>
                <w:lang w:val="en"/>
              </w:rPr>
              <w:t>D</w:t>
            </w:r>
            <w:r w:rsidRPr="005F4149">
              <w:rPr>
                <w:rStyle w:val="tlid-translation"/>
                <w:rFonts w:ascii="Times New Roman" w:hAnsi="Times New Roman"/>
                <w:lang w:val="en"/>
              </w:rPr>
              <w:t xml:space="preserve">omestic </w:t>
            </w:r>
            <w:r w:rsidR="004F2B7D" w:rsidRPr="005F4149">
              <w:rPr>
                <w:rStyle w:val="tlid-translation"/>
                <w:rFonts w:ascii="Times New Roman" w:hAnsi="Times New Roman"/>
                <w:lang w:val="en"/>
              </w:rPr>
              <w:t>W</w:t>
            </w:r>
            <w:r w:rsidRPr="005F4149">
              <w:rPr>
                <w:rStyle w:val="tlid-translation"/>
                <w:rFonts w:ascii="Times New Roman" w:hAnsi="Times New Roman"/>
                <w:lang w:val="en"/>
              </w:rPr>
              <w:t>orkers</w:t>
            </w:r>
            <w:r w:rsidR="004F2B7D" w:rsidRPr="005F4149">
              <w:rPr>
                <w:rStyle w:val="tlid-translation"/>
                <w:rFonts w:ascii="Times New Roman" w:hAnsi="Times New Roman"/>
                <w:lang w:val="en"/>
              </w:rPr>
              <w:t xml:space="preserve"> of Both Genders</w:t>
            </w:r>
            <w:r w:rsidRPr="005F4149">
              <w:rPr>
                <w:rStyle w:val="tlid-translation"/>
                <w:rFonts w:ascii="Times New Roman" w:hAnsi="Times New Roman"/>
                <w:lang w:val="en"/>
              </w:rPr>
              <w:t>, a</w:t>
            </w:r>
            <w:r w:rsidR="004F2B7D" w:rsidRPr="005F4149">
              <w:rPr>
                <w:rStyle w:val="tlid-translation"/>
                <w:rFonts w:ascii="Times New Roman" w:hAnsi="Times New Roman"/>
                <w:lang w:val="en"/>
              </w:rPr>
              <w:t>nd on the Measures necessary for its I</w:t>
            </w:r>
            <w:r w:rsidRPr="005F4149">
              <w:rPr>
                <w:rStyle w:val="tlid-translation"/>
                <w:rFonts w:ascii="Times New Roman" w:hAnsi="Times New Roman"/>
                <w:lang w:val="en"/>
              </w:rPr>
              <w:t>mplementation.</w:t>
            </w:r>
          </w:p>
        </w:tc>
        <w:tc>
          <w:tcPr>
            <w:tcW w:w="5387" w:type="dxa"/>
            <w:shd w:val="clear" w:color="auto" w:fill="auto"/>
          </w:tcPr>
          <w:p w14:paraId="4FB1C571" w14:textId="77777777" w:rsidR="00AB35FC" w:rsidRPr="005F4149" w:rsidRDefault="00D04ED9" w:rsidP="000D0195">
            <w:pPr>
              <w:jc w:val="both"/>
              <w:rPr>
                <w:rFonts w:ascii="Times New Roman" w:hAnsi="Times New Roman"/>
                <w:lang w:val="en"/>
              </w:rPr>
            </w:pPr>
            <w:r w:rsidRPr="005F4149">
              <w:rPr>
                <w:rStyle w:val="tlid-translation"/>
                <w:rFonts w:ascii="Times New Roman" w:hAnsi="Times New Roman"/>
                <w:lang w:val="en"/>
              </w:rPr>
              <w:t xml:space="preserve">Circular No. 49 R / PMP of 6 December 2018, on the promulgation of </w:t>
            </w:r>
            <w:r w:rsidR="00426499" w:rsidRPr="005F4149">
              <w:rPr>
                <w:rStyle w:val="tlid-translation"/>
                <w:rFonts w:ascii="Times New Roman" w:hAnsi="Times New Roman"/>
                <w:lang w:val="en"/>
              </w:rPr>
              <w:t>Law</w:t>
            </w:r>
            <w:r w:rsidR="009561D8" w:rsidRPr="005F4149">
              <w:rPr>
                <w:rStyle w:val="tlid-translation"/>
                <w:rFonts w:ascii="Times New Roman" w:hAnsi="Times New Roman"/>
                <w:lang w:val="en"/>
              </w:rPr>
              <w:t xml:space="preserve"> No. 19-</w:t>
            </w:r>
            <w:r w:rsidRPr="005F4149">
              <w:rPr>
                <w:rStyle w:val="tlid-translation"/>
                <w:rFonts w:ascii="Times New Roman" w:hAnsi="Times New Roman"/>
                <w:lang w:val="en"/>
              </w:rPr>
              <w:t xml:space="preserve">12 </w:t>
            </w:r>
            <w:r w:rsidR="004F2B7D" w:rsidRPr="005F4149">
              <w:rPr>
                <w:rStyle w:val="tlid-translation"/>
                <w:rFonts w:ascii="Times New Roman" w:hAnsi="Times New Roman"/>
                <w:lang w:val="en"/>
              </w:rPr>
              <w:t>on the C</w:t>
            </w:r>
            <w:r w:rsidRPr="005F4149">
              <w:rPr>
                <w:rStyle w:val="tlid-translation"/>
                <w:rFonts w:ascii="Times New Roman" w:hAnsi="Times New Roman"/>
                <w:lang w:val="en"/>
              </w:rPr>
              <w:t xml:space="preserve">onditions of </w:t>
            </w:r>
            <w:r w:rsidR="004F2B7D" w:rsidRPr="005F4149">
              <w:rPr>
                <w:rStyle w:val="tlid-translation"/>
                <w:rFonts w:ascii="Times New Roman" w:hAnsi="Times New Roman"/>
                <w:lang w:val="en"/>
              </w:rPr>
              <w:t>Labour</w:t>
            </w:r>
            <w:r w:rsidRPr="005F4149">
              <w:rPr>
                <w:rStyle w:val="tlid-translation"/>
                <w:rFonts w:ascii="Times New Roman" w:hAnsi="Times New Roman"/>
                <w:lang w:val="en"/>
              </w:rPr>
              <w:t xml:space="preserve"> and </w:t>
            </w:r>
            <w:r w:rsidR="004F2B7D" w:rsidRPr="005F4149">
              <w:rPr>
                <w:rStyle w:val="tlid-translation"/>
                <w:rFonts w:ascii="Times New Roman" w:hAnsi="Times New Roman"/>
                <w:lang w:val="en"/>
              </w:rPr>
              <w:t>E</w:t>
            </w:r>
            <w:r w:rsidRPr="005F4149">
              <w:rPr>
                <w:rStyle w:val="tlid-translation"/>
                <w:rFonts w:ascii="Times New Roman" w:hAnsi="Times New Roman"/>
                <w:lang w:val="en"/>
              </w:rPr>
              <w:t>mployment of</w:t>
            </w:r>
            <w:r w:rsidR="004F2B7D" w:rsidRPr="005F4149">
              <w:rPr>
                <w:rStyle w:val="tlid-translation"/>
                <w:rFonts w:ascii="Times New Roman" w:hAnsi="Times New Roman"/>
                <w:lang w:val="en"/>
              </w:rPr>
              <w:t xml:space="preserve"> D</w:t>
            </w:r>
            <w:r w:rsidRPr="005F4149">
              <w:rPr>
                <w:rStyle w:val="tlid-translation"/>
                <w:rFonts w:ascii="Times New Roman" w:hAnsi="Times New Roman"/>
                <w:lang w:val="en"/>
              </w:rPr>
              <w:t xml:space="preserve">omestic </w:t>
            </w:r>
            <w:r w:rsidR="004F2B7D" w:rsidRPr="005F4149">
              <w:rPr>
                <w:rStyle w:val="tlid-translation"/>
                <w:rFonts w:ascii="Times New Roman" w:hAnsi="Times New Roman"/>
                <w:lang w:val="en"/>
              </w:rPr>
              <w:t>W</w:t>
            </w:r>
            <w:r w:rsidRPr="005F4149">
              <w:rPr>
                <w:rStyle w:val="tlid-translation"/>
                <w:rFonts w:ascii="Times New Roman" w:hAnsi="Times New Roman"/>
                <w:lang w:val="en"/>
              </w:rPr>
              <w:t>orkers</w:t>
            </w:r>
            <w:r w:rsidR="005A34DE" w:rsidRPr="005F4149">
              <w:rPr>
                <w:rStyle w:val="tlid-translation"/>
                <w:rFonts w:ascii="Times New Roman" w:hAnsi="Times New Roman"/>
                <w:lang w:val="en"/>
              </w:rPr>
              <w:t xml:space="preserve"> of </w:t>
            </w:r>
            <w:r w:rsidR="004F2B7D" w:rsidRPr="005F4149">
              <w:rPr>
                <w:rStyle w:val="tlid-translation"/>
                <w:rFonts w:ascii="Times New Roman" w:hAnsi="Times New Roman"/>
                <w:lang w:val="en"/>
              </w:rPr>
              <w:t>B</w:t>
            </w:r>
            <w:r w:rsidR="005A34DE" w:rsidRPr="005F4149">
              <w:rPr>
                <w:rStyle w:val="tlid-translation"/>
                <w:rFonts w:ascii="Times New Roman" w:hAnsi="Times New Roman"/>
                <w:lang w:val="en"/>
              </w:rPr>
              <w:t xml:space="preserve">oth </w:t>
            </w:r>
            <w:r w:rsidR="004F2B7D" w:rsidRPr="005F4149">
              <w:rPr>
                <w:rStyle w:val="tlid-translation"/>
                <w:rFonts w:ascii="Times New Roman" w:hAnsi="Times New Roman"/>
                <w:lang w:val="en"/>
              </w:rPr>
              <w:t>G</w:t>
            </w:r>
            <w:r w:rsidR="005A34DE" w:rsidRPr="005F4149">
              <w:rPr>
                <w:rStyle w:val="tlid-translation"/>
                <w:rFonts w:ascii="Times New Roman" w:hAnsi="Times New Roman"/>
                <w:lang w:val="en"/>
              </w:rPr>
              <w:t>enders</w:t>
            </w:r>
            <w:r w:rsidRPr="005F4149">
              <w:rPr>
                <w:rStyle w:val="tlid-translation"/>
                <w:rFonts w:ascii="Times New Roman" w:hAnsi="Times New Roman"/>
                <w:lang w:val="en"/>
              </w:rPr>
              <w:t xml:space="preserve"> and </w:t>
            </w:r>
            <w:r w:rsidR="004F2B7D" w:rsidRPr="005F4149">
              <w:rPr>
                <w:rStyle w:val="tlid-translation"/>
                <w:rFonts w:ascii="Times New Roman" w:hAnsi="Times New Roman"/>
                <w:lang w:val="en"/>
              </w:rPr>
              <w:t>on the Measures necessary for its I</w:t>
            </w:r>
            <w:r w:rsidRPr="005F4149">
              <w:rPr>
                <w:rStyle w:val="tlid-translation"/>
                <w:rFonts w:ascii="Times New Roman" w:hAnsi="Times New Roman"/>
                <w:lang w:val="en"/>
              </w:rPr>
              <w:t>mplementation.</w:t>
            </w:r>
          </w:p>
        </w:tc>
      </w:tr>
      <w:tr w:rsidR="00AB35FC" w:rsidRPr="00E8563F" w14:paraId="39EB7644" w14:textId="77777777" w:rsidTr="006023CD">
        <w:tc>
          <w:tcPr>
            <w:tcW w:w="4219" w:type="dxa"/>
            <w:shd w:val="clear" w:color="auto" w:fill="auto"/>
          </w:tcPr>
          <w:p w14:paraId="2CE06F90" w14:textId="77777777" w:rsidR="00AB35FC" w:rsidRPr="005F4149" w:rsidRDefault="00D04ED9" w:rsidP="000D0195">
            <w:pPr>
              <w:jc w:val="both"/>
              <w:rPr>
                <w:rStyle w:val="tlid-translation"/>
                <w:rFonts w:ascii="Times New Roman" w:hAnsi="Times New Roman"/>
                <w:lang w:val="en"/>
              </w:rPr>
            </w:pPr>
            <w:r w:rsidRPr="005F4149">
              <w:rPr>
                <w:rStyle w:val="tlid-translation"/>
                <w:rFonts w:ascii="Times New Roman" w:hAnsi="Times New Roman"/>
                <w:lang w:val="en"/>
              </w:rPr>
              <w:t xml:space="preserve">Circular of the Presidency of the Public Prosecutor's Office on the </w:t>
            </w:r>
            <w:r w:rsidR="00E153EC" w:rsidRPr="005F4149">
              <w:rPr>
                <w:rStyle w:val="tlid-translation"/>
                <w:rFonts w:ascii="Times New Roman" w:hAnsi="Times New Roman"/>
                <w:lang w:val="en"/>
              </w:rPr>
              <w:t>M</w:t>
            </w:r>
            <w:r w:rsidRPr="005F4149">
              <w:rPr>
                <w:rStyle w:val="tlid-translation"/>
                <w:rFonts w:ascii="Times New Roman" w:hAnsi="Times New Roman"/>
                <w:lang w:val="en"/>
              </w:rPr>
              <w:t xml:space="preserve">arriage of </w:t>
            </w:r>
            <w:r w:rsidR="00E153EC" w:rsidRPr="005F4149">
              <w:rPr>
                <w:rStyle w:val="tlid-translation"/>
                <w:rFonts w:ascii="Times New Roman" w:hAnsi="Times New Roman"/>
                <w:lang w:val="en"/>
              </w:rPr>
              <w:t>M</w:t>
            </w:r>
            <w:r w:rsidRPr="005F4149">
              <w:rPr>
                <w:rStyle w:val="tlid-translation"/>
                <w:rFonts w:ascii="Times New Roman" w:hAnsi="Times New Roman"/>
                <w:lang w:val="en"/>
              </w:rPr>
              <w:t>inors.</w:t>
            </w:r>
          </w:p>
        </w:tc>
        <w:tc>
          <w:tcPr>
            <w:tcW w:w="5387" w:type="dxa"/>
            <w:shd w:val="clear" w:color="auto" w:fill="auto"/>
          </w:tcPr>
          <w:p w14:paraId="3924A953" w14:textId="77777777" w:rsidR="000D0195" w:rsidRDefault="00D04ED9" w:rsidP="000D0195">
            <w:pPr>
              <w:jc w:val="both"/>
              <w:rPr>
                <w:rStyle w:val="tlid-translation"/>
                <w:rFonts w:ascii="Times New Roman" w:hAnsi="Times New Roman"/>
                <w:lang w:val="en"/>
              </w:rPr>
            </w:pPr>
            <w:r w:rsidRPr="005F4149">
              <w:rPr>
                <w:rStyle w:val="tlid-translation"/>
                <w:rFonts w:ascii="Times New Roman" w:hAnsi="Times New Roman"/>
                <w:lang w:val="en"/>
              </w:rPr>
              <w:t>N</w:t>
            </w:r>
            <w:r w:rsidR="005409F0" w:rsidRPr="005F4149">
              <w:rPr>
                <w:rStyle w:val="tlid-translation"/>
                <w:rFonts w:ascii="Times New Roman" w:hAnsi="Times New Roman"/>
                <w:lang w:val="en"/>
              </w:rPr>
              <w:t>o.</w:t>
            </w:r>
            <w:r w:rsidRPr="005F4149">
              <w:rPr>
                <w:rStyle w:val="tlid-translation"/>
                <w:rFonts w:ascii="Times New Roman" w:hAnsi="Times New Roman"/>
                <w:lang w:val="en"/>
              </w:rPr>
              <w:t xml:space="preserve"> 20 R / PMP of March 29, 2018.</w:t>
            </w:r>
          </w:p>
          <w:p w14:paraId="4E80AFF7" w14:textId="77777777" w:rsidR="00AB35FC" w:rsidRPr="005F4149" w:rsidRDefault="00AB35FC" w:rsidP="000D0195">
            <w:pPr>
              <w:jc w:val="both"/>
              <w:rPr>
                <w:rFonts w:ascii="Times New Roman" w:hAnsi="Times New Roman"/>
                <w:lang w:val="en"/>
              </w:rPr>
            </w:pPr>
          </w:p>
        </w:tc>
      </w:tr>
      <w:tr w:rsidR="00AB35FC" w:rsidRPr="00E8563F" w14:paraId="26D5E3F0" w14:textId="77777777" w:rsidTr="006023CD">
        <w:tc>
          <w:tcPr>
            <w:tcW w:w="4219" w:type="dxa"/>
            <w:shd w:val="clear" w:color="auto" w:fill="auto"/>
          </w:tcPr>
          <w:p w14:paraId="1924D8E3" w14:textId="77777777" w:rsidR="00AB35FC" w:rsidRPr="005F4149" w:rsidRDefault="00D04ED9" w:rsidP="000D0195">
            <w:pPr>
              <w:jc w:val="both"/>
              <w:rPr>
                <w:rStyle w:val="tlid-translation"/>
                <w:rFonts w:ascii="Times New Roman" w:hAnsi="Times New Roman"/>
                <w:lang w:val="en"/>
              </w:rPr>
            </w:pPr>
            <w:r w:rsidRPr="005F4149">
              <w:rPr>
                <w:rStyle w:val="tlid-translation"/>
                <w:rFonts w:ascii="Times New Roman" w:hAnsi="Times New Roman"/>
                <w:lang w:val="en"/>
              </w:rPr>
              <w:t xml:space="preserve">Circular of the Presidency of the Public Prosecutor </w:t>
            </w:r>
            <w:r w:rsidR="00E153EC" w:rsidRPr="005F4149">
              <w:rPr>
                <w:rStyle w:val="tlid-translation"/>
                <w:rFonts w:ascii="Times New Roman" w:hAnsi="Times New Roman"/>
                <w:lang w:val="en"/>
              </w:rPr>
              <w:t>on</w:t>
            </w:r>
            <w:r w:rsidRPr="005F4149">
              <w:rPr>
                <w:rStyle w:val="tlid-translation"/>
                <w:rFonts w:ascii="Times New Roman" w:hAnsi="Times New Roman"/>
                <w:lang w:val="en"/>
              </w:rPr>
              <w:t xml:space="preserve"> the Protection of Victims of </w:t>
            </w:r>
            <w:r w:rsidR="009561D8" w:rsidRPr="005F4149">
              <w:rPr>
                <w:rStyle w:val="tlid-translation"/>
                <w:rFonts w:ascii="Times New Roman" w:hAnsi="Times New Roman"/>
                <w:lang w:val="en"/>
              </w:rPr>
              <w:t>Human Trafficking</w:t>
            </w:r>
            <w:r w:rsidRPr="005F4149">
              <w:rPr>
                <w:rStyle w:val="tlid-translation"/>
                <w:rFonts w:ascii="Times New Roman" w:hAnsi="Times New Roman"/>
                <w:lang w:val="en"/>
              </w:rPr>
              <w:t>.</w:t>
            </w:r>
          </w:p>
        </w:tc>
        <w:tc>
          <w:tcPr>
            <w:tcW w:w="5387" w:type="dxa"/>
            <w:shd w:val="clear" w:color="auto" w:fill="auto"/>
          </w:tcPr>
          <w:p w14:paraId="35A12933" w14:textId="77777777" w:rsidR="000D0195" w:rsidRDefault="00D04ED9" w:rsidP="000D0195">
            <w:pPr>
              <w:jc w:val="both"/>
              <w:rPr>
                <w:rStyle w:val="tlid-translation"/>
                <w:rFonts w:ascii="Times New Roman" w:hAnsi="Times New Roman"/>
                <w:lang w:val="en"/>
              </w:rPr>
            </w:pPr>
            <w:r w:rsidRPr="005F4149">
              <w:rPr>
                <w:rStyle w:val="tlid-translation"/>
                <w:rFonts w:ascii="Times New Roman" w:hAnsi="Times New Roman"/>
                <w:lang w:val="en"/>
              </w:rPr>
              <w:t xml:space="preserve">Circular on the Protection of Victims of </w:t>
            </w:r>
            <w:r w:rsidR="009561D8" w:rsidRPr="005F4149">
              <w:rPr>
                <w:rStyle w:val="tlid-translation"/>
                <w:rFonts w:ascii="Times New Roman" w:hAnsi="Times New Roman"/>
                <w:lang w:val="en"/>
              </w:rPr>
              <w:t>Human Trafficking</w:t>
            </w:r>
            <w:r w:rsidRPr="005F4149">
              <w:rPr>
                <w:rStyle w:val="tlid-translation"/>
                <w:rFonts w:ascii="Times New Roman" w:hAnsi="Times New Roman"/>
                <w:lang w:val="en"/>
              </w:rPr>
              <w:t>, No. 32 R / PMP of 3 June 2018.</w:t>
            </w:r>
          </w:p>
          <w:p w14:paraId="02B64DDE" w14:textId="77777777" w:rsidR="00AB35FC" w:rsidRPr="005F4149" w:rsidRDefault="00AB35FC" w:rsidP="000D0195">
            <w:pPr>
              <w:jc w:val="both"/>
              <w:rPr>
                <w:rFonts w:ascii="Times New Roman" w:hAnsi="Times New Roman"/>
                <w:lang w:val="en"/>
              </w:rPr>
            </w:pPr>
          </w:p>
        </w:tc>
      </w:tr>
      <w:tr w:rsidR="00AB35FC" w:rsidRPr="00E8563F" w14:paraId="4CDEF563" w14:textId="77777777" w:rsidTr="006023CD">
        <w:tc>
          <w:tcPr>
            <w:tcW w:w="4219" w:type="dxa"/>
            <w:shd w:val="clear" w:color="auto" w:fill="auto"/>
          </w:tcPr>
          <w:p w14:paraId="7696410F" w14:textId="77777777" w:rsidR="00AB35FC" w:rsidRPr="005F4149" w:rsidRDefault="00D04ED9" w:rsidP="000D0195">
            <w:pPr>
              <w:jc w:val="both"/>
              <w:rPr>
                <w:rStyle w:val="tlid-translation"/>
                <w:rFonts w:ascii="Times New Roman" w:hAnsi="Times New Roman"/>
                <w:lang w:val="en"/>
              </w:rPr>
            </w:pPr>
            <w:r w:rsidRPr="005F4149">
              <w:rPr>
                <w:rStyle w:val="tlid-translation"/>
                <w:rFonts w:ascii="Times New Roman" w:hAnsi="Times New Roman"/>
                <w:lang w:val="en"/>
              </w:rPr>
              <w:t>Note from the Presidency of the Public Prosecutor's Office on the Law on Combating Violence against Women.</w:t>
            </w:r>
          </w:p>
        </w:tc>
        <w:tc>
          <w:tcPr>
            <w:tcW w:w="5387" w:type="dxa"/>
            <w:shd w:val="clear" w:color="auto" w:fill="auto"/>
          </w:tcPr>
          <w:p w14:paraId="7D4AC93E" w14:textId="77777777" w:rsidR="00D04ED9" w:rsidRPr="005F4149" w:rsidRDefault="00D04ED9" w:rsidP="000D0195">
            <w:pPr>
              <w:jc w:val="both"/>
              <w:rPr>
                <w:rStyle w:val="tlid-translation"/>
                <w:rFonts w:ascii="Times New Roman" w:hAnsi="Times New Roman"/>
                <w:lang w:val="en"/>
              </w:rPr>
            </w:pPr>
            <w:r w:rsidRPr="005F4149">
              <w:rPr>
                <w:rStyle w:val="tlid-translation"/>
                <w:rFonts w:ascii="Times New Roman" w:hAnsi="Times New Roman"/>
                <w:lang w:val="en"/>
              </w:rPr>
              <w:t>Note No. 31R / PMP of 28 June 2018.</w:t>
            </w:r>
          </w:p>
          <w:p w14:paraId="391745D6" w14:textId="77777777" w:rsidR="00AB35FC" w:rsidRPr="005F4149" w:rsidRDefault="00AB35FC" w:rsidP="000D0195">
            <w:pPr>
              <w:jc w:val="both"/>
              <w:rPr>
                <w:rFonts w:ascii="Times New Roman" w:hAnsi="Times New Roman"/>
                <w:lang w:val="en"/>
              </w:rPr>
            </w:pPr>
          </w:p>
        </w:tc>
      </w:tr>
    </w:tbl>
    <w:p w14:paraId="2078BE38" w14:textId="77777777" w:rsidR="0022369B" w:rsidRPr="005F4149" w:rsidRDefault="0022369B" w:rsidP="002B4240">
      <w:pPr>
        <w:rPr>
          <w:rFonts w:ascii="Times New Roman" w:hAnsi="Times New Roman"/>
          <w:lang w:val="en-GB"/>
        </w:rPr>
      </w:pPr>
    </w:p>
    <w:p w14:paraId="5326295C" w14:textId="77777777" w:rsidR="0022369B" w:rsidRPr="005F4149" w:rsidRDefault="0022369B" w:rsidP="002B4240">
      <w:pPr>
        <w:rPr>
          <w:rFonts w:ascii="Times New Roman" w:hAnsi="Times New Roman"/>
          <w:lang w:val="en-GB"/>
        </w:rPr>
      </w:pPr>
    </w:p>
    <w:p w14:paraId="7A0D7F0B" w14:textId="77777777" w:rsidR="00383126" w:rsidRPr="00383126" w:rsidRDefault="00383126">
      <w:pPr>
        <w:rPr>
          <w:vanish/>
          <w:lang w:val="en-GB"/>
          <w:specVanish/>
        </w:rPr>
      </w:pPr>
    </w:p>
    <w:p w14:paraId="72CFB3EA" w14:textId="77777777" w:rsidR="005C3A62" w:rsidRPr="00D04ED9" w:rsidRDefault="00383126" w:rsidP="00C35317">
      <w:pPr>
        <w:rPr>
          <w:lang w:val="en-GB"/>
        </w:rPr>
      </w:pPr>
      <w:r>
        <w:rPr>
          <w:lang w:val="en-GB"/>
        </w:rPr>
        <w:t xml:space="preserve"> </w:t>
      </w:r>
    </w:p>
    <w:sectPr w:rsidR="005C3A62" w:rsidRPr="00D04ED9" w:rsidSect="00C77050">
      <w:footerReference w:type="default" r:id="rId9"/>
      <w:pgSz w:w="11906" w:h="16838"/>
      <w:pgMar w:top="1134" w:right="1134" w:bottom="1134" w:left="1440"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42DE44" w14:textId="77777777" w:rsidR="006068DC" w:rsidRDefault="006068DC" w:rsidP="00AB12E9">
      <w:pPr>
        <w:spacing w:after="0" w:line="240" w:lineRule="auto"/>
      </w:pPr>
      <w:r>
        <w:separator/>
      </w:r>
    </w:p>
  </w:endnote>
  <w:endnote w:type="continuationSeparator" w:id="0">
    <w:p w14:paraId="3062ED30" w14:textId="77777777" w:rsidR="006068DC" w:rsidRDefault="006068DC" w:rsidP="00AB12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09649" w14:textId="2183FEF1" w:rsidR="00A043EB" w:rsidRPr="00F33A35" w:rsidRDefault="00A043EB" w:rsidP="00AB12E9">
    <w:pPr>
      <w:pStyle w:val="Pieddepage"/>
      <w:rPr>
        <w:sz w:val="20"/>
        <w:szCs w:val="20"/>
        <w:lang w:val="en-GB"/>
      </w:rPr>
    </w:pPr>
    <w:r w:rsidRPr="00AB12E9">
      <w:rPr>
        <w:lang w:val="en-GB"/>
      </w:rPr>
      <w:tab/>
    </w:r>
    <w:r w:rsidR="00F33A35">
      <w:rPr>
        <w:lang w:val="en-GB"/>
      </w:rPr>
      <w:tab/>
    </w:r>
  </w:p>
  <w:p w14:paraId="5A622E48" w14:textId="428E8084" w:rsidR="00A043EB" w:rsidRPr="00C77050" w:rsidRDefault="00C77050" w:rsidP="00C77050">
    <w:pPr>
      <w:pStyle w:val="Pieddepage"/>
      <w:pBdr>
        <w:top w:val="single" w:sz="4" w:space="1" w:color="auto"/>
      </w:pBdr>
      <w:ind w:left="-426"/>
      <w:jc w:val="center"/>
      <w:rPr>
        <w:color w:val="808080" w:themeColor="background1" w:themeShade="80"/>
        <w:lang w:val="en-US"/>
      </w:rPr>
    </w:pPr>
    <w:r w:rsidRPr="00C77050">
      <w:rPr>
        <w:color w:val="808080" w:themeColor="background1" w:themeShade="80"/>
        <w:lang w:val="en-US"/>
      </w:rPr>
      <w:t xml:space="preserve">Morocco Review- Beijing Declaration and Platform for Action after 25 years                          </w:t>
    </w:r>
    <w:r w:rsidRPr="00C77050">
      <w:rPr>
        <w:color w:val="808080" w:themeColor="background1" w:themeShade="80"/>
        <w:lang w:val="en-US"/>
      </w:rPr>
      <w:tab/>
      <w:t xml:space="preserve">    </w:t>
    </w:r>
    <w:r w:rsidRPr="00401BCE">
      <w:rPr>
        <w:color w:val="808080" w:themeColor="background1" w:themeShade="80"/>
      </w:rPr>
      <w:fldChar w:fldCharType="begin"/>
    </w:r>
    <w:r w:rsidRPr="00C77050">
      <w:rPr>
        <w:color w:val="808080" w:themeColor="background1" w:themeShade="80"/>
        <w:lang w:val="en-US"/>
      </w:rPr>
      <w:instrText xml:space="preserve"> PAGE   \* MERGEFORMAT </w:instrText>
    </w:r>
    <w:r w:rsidRPr="00401BCE">
      <w:rPr>
        <w:color w:val="808080" w:themeColor="background1" w:themeShade="80"/>
      </w:rPr>
      <w:fldChar w:fldCharType="separate"/>
    </w:r>
    <w:r w:rsidR="006068DC">
      <w:rPr>
        <w:noProof/>
        <w:color w:val="808080" w:themeColor="background1" w:themeShade="80"/>
        <w:lang w:val="en-US"/>
      </w:rPr>
      <w:t>1</w:t>
    </w:r>
    <w:r w:rsidRPr="00401BCE">
      <w:rPr>
        <w:noProof/>
        <w:color w:val="808080" w:themeColor="background1" w:themeShade="80"/>
      </w:rPr>
      <w:fldChar w:fldCharType="end"/>
    </w:r>
    <w:r w:rsidRPr="00C77050">
      <w:rPr>
        <w:color w:val="808080" w:themeColor="background1" w:themeShade="80"/>
        <w:lang w:val="en-US"/>
      </w:rPr>
      <w:t xml:space="preserve"> | </w:t>
    </w:r>
    <w:r w:rsidRPr="00C77050">
      <w:rPr>
        <w:color w:val="808080" w:themeColor="background1" w:themeShade="80"/>
        <w:spacing w:val="60"/>
        <w:lang w:val="en-US"/>
      </w:rPr>
      <w:t>Page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300097" w14:textId="77777777" w:rsidR="006068DC" w:rsidRDefault="006068DC" w:rsidP="00AB12E9">
      <w:pPr>
        <w:spacing w:after="0" w:line="240" w:lineRule="auto"/>
      </w:pPr>
      <w:r>
        <w:separator/>
      </w:r>
    </w:p>
  </w:footnote>
  <w:footnote w:type="continuationSeparator" w:id="0">
    <w:p w14:paraId="5D92ACFE" w14:textId="77777777" w:rsidR="006068DC" w:rsidRDefault="006068DC" w:rsidP="00AB12E9">
      <w:pPr>
        <w:spacing w:after="0" w:line="240" w:lineRule="auto"/>
      </w:pPr>
      <w:r>
        <w:continuationSeparator/>
      </w:r>
    </w:p>
  </w:footnote>
  <w:footnote w:id="1">
    <w:p w14:paraId="4C89A165" w14:textId="77777777" w:rsidR="00A043EB" w:rsidRPr="005F4149" w:rsidRDefault="00A043EB" w:rsidP="00E156EA">
      <w:pPr>
        <w:pStyle w:val="Notedebasdepage"/>
        <w:jc w:val="both"/>
        <w:rPr>
          <w:rFonts w:ascii="Times New Roman" w:hAnsi="Times New Roman"/>
          <w:lang w:val="en-GB"/>
        </w:rPr>
      </w:pPr>
      <w:r w:rsidRPr="005F4149">
        <w:rPr>
          <w:rStyle w:val="Appelnotedebasdep"/>
          <w:rFonts w:ascii="Times New Roman" w:hAnsi="Times New Roman"/>
        </w:rPr>
        <w:footnoteRef/>
      </w:r>
      <w:r w:rsidRPr="005F4149">
        <w:rPr>
          <w:rFonts w:ascii="Times New Roman" w:hAnsi="Times New Roman"/>
          <w:lang w:val="en-GB"/>
        </w:rPr>
        <w:t xml:space="preserve"> </w:t>
      </w:r>
      <w:r w:rsidR="00F16A0A" w:rsidRPr="005F4149">
        <w:rPr>
          <w:rStyle w:val="tlid-translation"/>
          <w:rFonts w:ascii="Times New Roman" w:hAnsi="Times New Roman"/>
          <w:lang w:val="en"/>
        </w:rPr>
        <w:t>Organic Law 20-</w:t>
      </w:r>
      <w:r w:rsidR="00D04ED9" w:rsidRPr="005F4149">
        <w:rPr>
          <w:rStyle w:val="tlid-translation"/>
          <w:rFonts w:ascii="Times New Roman" w:hAnsi="Times New Roman"/>
          <w:lang w:val="en"/>
        </w:rPr>
        <w:t xml:space="preserve">16 promulgated by Dahir 1.16.118 of 6 Kaada 1437 (August 10, 2016), Official </w:t>
      </w:r>
      <w:r w:rsidR="004F2E2A" w:rsidRPr="005F4149">
        <w:rPr>
          <w:rStyle w:val="tlid-translation"/>
          <w:rFonts w:ascii="Times New Roman" w:hAnsi="Times New Roman"/>
          <w:lang w:val="en"/>
        </w:rPr>
        <w:t>Gazette</w:t>
      </w:r>
      <w:r w:rsidR="00D04ED9" w:rsidRPr="005F4149">
        <w:rPr>
          <w:rStyle w:val="tlid-translation"/>
          <w:rFonts w:ascii="Times New Roman" w:hAnsi="Times New Roman"/>
          <w:lang w:val="en"/>
        </w:rPr>
        <w:t xml:space="preserve"> No. 6490 of 7 Kaada 1437 (August 11, 2016), p. 5853.</w:t>
      </w:r>
    </w:p>
  </w:footnote>
  <w:footnote w:id="2">
    <w:p w14:paraId="57018EBC" w14:textId="77777777" w:rsidR="00A043EB" w:rsidRPr="005F4149" w:rsidRDefault="00A043EB" w:rsidP="00543132">
      <w:pPr>
        <w:pStyle w:val="Notedebasdepage"/>
        <w:jc w:val="both"/>
        <w:rPr>
          <w:rFonts w:ascii="Times New Roman" w:hAnsi="Times New Roman"/>
          <w:lang w:val="en-GB"/>
        </w:rPr>
      </w:pPr>
      <w:r w:rsidRPr="005F4149">
        <w:rPr>
          <w:rStyle w:val="Appelnotedebasdep"/>
          <w:rFonts w:ascii="Times New Roman" w:hAnsi="Times New Roman"/>
        </w:rPr>
        <w:footnoteRef/>
      </w:r>
      <w:r w:rsidRPr="005F4149">
        <w:rPr>
          <w:rFonts w:ascii="Times New Roman" w:hAnsi="Times New Roman"/>
          <w:lang w:val="en-GB"/>
        </w:rPr>
        <w:t xml:space="preserve"> </w:t>
      </w:r>
      <w:r w:rsidR="00D04ED9" w:rsidRPr="005F4149">
        <w:rPr>
          <w:rStyle w:val="tlid-translation"/>
          <w:rFonts w:ascii="Times New Roman" w:hAnsi="Times New Roman"/>
          <w:lang w:val="en"/>
        </w:rPr>
        <w:t>Dahir No. 1.11.165 of 16 Kaada 1432 (14 October 2011) prom</w:t>
      </w:r>
      <w:r w:rsidR="00F16A0A" w:rsidRPr="005F4149">
        <w:rPr>
          <w:rStyle w:val="tlid-translation"/>
          <w:rFonts w:ascii="Times New Roman" w:hAnsi="Times New Roman"/>
          <w:lang w:val="en"/>
        </w:rPr>
        <w:t>ulgating the organic Law No. 27-</w:t>
      </w:r>
      <w:r w:rsidR="00D04ED9" w:rsidRPr="005F4149">
        <w:rPr>
          <w:rStyle w:val="tlid-translation"/>
          <w:rFonts w:ascii="Times New Roman" w:hAnsi="Times New Roman"/>
          <w:lang w:val="en"/>
        </w:rPr>
        <w:t>11 relating to the House of Representatives.</w:t>
      </w:r>
    </w:p>
  </w:footnote>
  <w:footnote w:id="3">
    <w:p w14:paraId="71CDA37A" w14:textId="2F0074B1" w:rsidR="00A043EB" w:rsidRPr="005F4149" w:rsidRDefault="00A043EB" w:rsidP="003C486A">
      <w:pPr>
        <w:pStyle w:val="Notedebasdepage"/>
        <w:jc w:val="both"/>
        <w:rPr>
          <w:rFonts w:ascii="Times New Roman" w:hAnsi="Times New Roman"/>
          <w:lang w:val="en-GB"/>
        </w:rPr>
      </w:pPr>
      <w:r>
        <w:rPr>
          <w:rStyle w:val="Appelnotedebasdep"/>
        </w:rPr>
        <w:footnoteRef/>
      </w:r>
      <w:r w:rsidRPr="008A3E00">
        <w:rPr>
          <w:lang w:val="en-GB"/>
        </w:rPr>
        <w:t xml:space="preserve"> </w:t>
      </w:r>
      <w:r w:rsidR="00236B77" w:rsidRPr="005F4149">
        <w:rPr>
          <w:rStyle w:val="tlid-translation"/>
          <w:rFonts w:ascii="Times New Roman" w:hAnsi="Times New Roman"/>
          <w:lang w:val="en"/>
        </w:rPr>
        <w:t>Organic Law No. 34-</w:t>
      </w:r>
      <w:r w:rsidR="00B446C4" w:rsidRPr="005F4149">
        <w:rPr>
          <w:rStyle w:val="tlid-translation"/>
          <w:rFonts w:ascii="Times New Roman" w:hAnsi="Times New Roman"/>
          <w:lang w:val="en"/>
        </w:rPr>
        <w:t xml:space="preserve">15 promulgated by Dahir 1.15.90 of Ramadan 1436 (July 16, 2015), Official </w:t>
      </w:r>
      <w:r w:rsidR="004F2E2A" w:rsidRPr="005F4149">
        <w:rPr>
          <w:rStyle w:val="tlid-translation"/>
          <w:rFonts w:ascii="Times New Roman" w:hAnsi="Times New Roman"/>
          <w:lang w:val="en"/>
        </w:rPr>
        <w:t xml:space="preserve">Gazette </w:t>
      </w:r>
      <w:r w:rsidR="00B446C4" w:rsidRPr="005F4149">
        <w:rPr>
          <w:rStyle w:val="tlid-translation"/>
          <w:rFonts w:ascii="Times New Roman" w:hAnsi="Times New Roman"/>
          <w:lang w:val="en"/>
        </w:rPr>
        <w:t>No. 6380 of 6 Chawwal 1436 (July 23, 2015), p. 6713</w:t>
      </w:r>
    </w:p>
  </w:footnote>
  <w:footnote w:id="4">
    <w:p w14:paraId="79056FB6" w14:textId="3F896BF0" w:rsidR="003C5347" w:rsidRPr="005F4149" w:rsidRDefault="003C5347" w:rsidP="003C486A">
      <w:pPr>
        <w:pStyle w:val="Notedebasdepage"/>
        <w:jc w:val="both"/>
        <w:rPr>
          <w:rFonts w:ascii="Times New Roman" w:hAnsi="Times New Roman"/>
          <w:lang w:val="en"/>
        </w:rPr>
      </w:pPr>
      <w:r w:rsidRPr="005F4149">
        <w:rPr>
          <w:rStyle w:val="Appelnotedebasdep"/>
          <w:rFonts w:ascii="Times New Roman" w:hAnsi="Times New Roman"/>
        </w:rPr>
        <w:footnoteRef/>
      </w:r>
      <w:r w:rsidRPr="005F4149">
        <w:rPr>
          <w:rFonts w:ascii="Times New Roman" w:hAnsi="Times New Roman"/>
          <w:lang w:val="en-GB"/>
        </w:rPr>
        <w:t xml:space="preserve"> </w:t>
      </w:r>
      <w:r w:rsidR="00D61DEC" w:rsidRPr="005F4149">
        <w:rPr>
          <w:rStyle w:val="tlid-translation"/>
          <w:rFonts w:ascii="Times New Roman" w:hAnsi="Times New Roman"/>
          <w:lang w:val="en"/>
        </w:rPr>
        <w:t xml:space="preserve">Dahir No. 1.11.173 of 24 </w:t>
      </w:r>
      <w:r w:rsidR="00181FCA" w:rsidRPr="005F4149">
        <w:rPr>
          <w:rStyle w:val="tlid-translation"/>
          <w:rFonts w:ascii="Times New Roman" w:hAnsi="Times New Roman"/>
          <w:lang w:val="en"/>
        </w:rPr>
        <w:t xml:space="preserve">Hija </w:t>
      </w:r>
      <w:r w:rsidR="00D61DEC" w:rsidRPr="005F4149">
        <w:rPr>
          <w:rStyle w:val="tlid-translation"/>
          <w:rFonts w:ascii="Times New Roman" w:hAnsi="Times New Roman"/>
          <w:lang w:val="en"/>
        </w:rPr>
        <w:t>1432 (November 21, 20</w:t>
      </w:r>
      <w:r w:rsidR="00236B77" w:rsidRPr="005F4149">
        <w:rPr>
          <w:rStyle w:val="tlid-translation"/>
          <w:rFonts w:ascii="Times New Roman" w:hAnsi="Times New Roman"/>
          <w:lang w:val="en"/>
        </w:rPr>
        <w:t>11) promulgating organic Law 34-</w:t>
      </w:r>
      <w:r w:rsidR="00D61DEC" w:rsidRPr="005F4149">
        <w:rPr>
          <w:rStyle w:val="tlid-translation"/>
          <w:rFonts w:ascii="Times New Roman" w:hAnsi="Times New Roman"/>
          <w:lang w:val="en"/>
        </w:rPr>
        <w:t>15 on</w:t>
      </w:r>
      <w:r w:rsidR="004F2E2A" w:rsidRPr="005F4149">
        <w:rPr>
          <w:rStyle w:val="tlid-translation"/>
          <w:rFonts w:ascii="Times New Roman" w:hAnsi="Times New Roman"/>
          <w:lang w:val="en"/>
        </w:rPr>
        <w:t xml:space="preserve"> the E</w:t>
      </w:r>
      <w:r w:rsidR="00D61DEC" w:rsidRPr="005F4149">
        <w:rPr>
          <w:rStyle w:val="tlid-translation"/>
          <w:rFonts w:ascii="Times New Roman" w:hAnsi="Times New Roman"/>
          <w:lang w:val="en"/>
        </w:rPr>
        <w:t xml:space="preserve">lection of </w:t>
      </w:r>
      <w:r w:rsidR="004F2E2A" w:rsidRPr="005F4149">
        <w:rPr>
          <w:rStyle w:val="tlid-translation"/>
          <w:rFonts w:ascii="Times New Roman" w:hAnsi="Times New Roman"/>
          <w:lang w:val="en"/>
        </w:rPr>
        <w:t>Members of the C</w:t>
      </w:r>
      <w:r w:rsidR="00D61DEC" w:rsidRPr="005F4149">
        <w:rPr>
          <w:rStyle w:val="tlid-translation"/>
          <w:rFonts w:ascii="Times New Roman" w:hAnsi="Times New Roman"/>
          <w:lang w:val="en"/>
        </w:rPr>
        <w:t xml:space="preserve">ouncils </w:t>
      </w:r>
      <w:r w:rsidR="004F2E2A" w:rsidRPr="005F4149">
        <w:rPr>
          <w:rStyle w:val="tlid-translation"/>
          <w:rFonts w:ascii="Times New Roman" w:hAnsi="Times New Roman"/>
          <w:lang w:val="en"/>
        </w:rPr>
        <w:t xml:space="preserve">of </w:t>
      </w:r>
      <w:r w:rsidR="005500A4" w:rsidRPr="005F4149">
        <w:rPr>
          <w:rStyle w:val="tlid-translation"/>
          <w:rFonts w:ascii="Times New Roman" w:hAnsi="Times New Roman"/>
          <w:lang w:val="en"/>
        </w:rPr>
        <w:t>Local Authorities</w:t>
      </w:r>
      <w:r w:rsidR="00D61DEC" w:rsidRPr="005F4149">
        <w:rPr>
          <w:rStyle w:val="tlid-translation"/>
          <w:rFonts w:ascii="Times New Roman" w:hAnsi="Times New Roman"/>
          <w:lang w:val="en"/>
        </w:rPr>
        <w:t xml:space="preserve">, Official </w:t>
      </w:r>
      <w:r w:rsidR="004F2E2A" w:rsidRPr="005F4149">
        <w:rPr>
          <w:rStyle w:val="tlid-translation"/>
          <w:rFonts w:ascii="Times New Roman" w:hAnsi="Times New Roman"/>
          <w:lang w:val="en"/>
        </w:rPr>
        <w:t>Gazette</w:t>
      </w:r>
      <w:r w:rsidR="00D61DEC" w:rsidRPr="005F4149">
        <w:rPr>
          <w:rStyle w:val="tlid-translation"/>
          <w:rFonts w:ascii="Times New Roman" w:hAnsi="Times New Roman"/>
          <w:lang w:val="en"/>
        </w:rPr>
        <w:t xml:space="preserve"> No. 5997 bis of 25 </w:t>
      </w:r>
      <w:r w:rsidR="00181FCA" w:rsidRPr="005F4149">
        <w:rPr>
          <w:rStyle w:val="tlid-translation"/>
          <w:rFonts w:ascii="Times New Roman" w:hAnsi="Times New Roman"/>
          <w:lang w:val="en"/>
        </w:rPr>
        <w:t xml:space="preserve">Hija </w:t>
      </w:r>
      <w:r w:rsidR="001029D9">
        <w:rPr>
          <w:rStyle w:val="tlid-translation"/>
          <w:rFonts w:ascii="Times New Roman" w:hAnsi="Times New Roman"/>
          <w:lang w:val="en"/>
        </w:rPr>
        <w:t>1432 (November 22, 2011),</w:t>
      </w:r>
      <w:r w:rsidR="00D61DEC" w:rsidRPr="005F4149">
        <w:rPr>
          <w:rStyle w:val="tlid-translation"/>
          <w:rFonts w:ascii="Times New Roman" w:hAnsi="Times New Roman"/>
          <w:lang w:val="en"/>
        </w:rPr>
        <w:t xml:space="preserve"> p. 5537</w:t>
      </w:r>
    </w:p>
  </w:footnote>
  <w:footnote w:id="5">
    <w:p w14:paraId="609B84A3" w14:textId="15FEB486" w:rsidR="00A043EB" w:rsidRPr="007110AB" w:rsidRDefault="00A043EB" w:rsidP="003C486A">
      <w:pPr>
        <w:pStyle w:val="Notedebasdepage"/>
        <w:jc w:val="both"/>
        <w:rPr>
          <w:lang w:val="en-GB"/>
        </w:rPr>
      </w:pPr>
      <w:r w:rsidRPr="005F4149">
        <w:rPr>
          <w:rStyle w:val="Appelnotedebasdep"/>
          <w:rFonts w:ascii="Times New Roman" w:hAnsi="Times New Roman"/>
        </w:rPr>
        <w:footnoteRef/>
      </w:r>
      <w:r w:rsidRPr="005F4149">
        <w:rPr>
          <w:rFonts w:ascii="Times New Roman" w:hAnsi="Times New Roman"/>
          <w:lang w:val="en-GB"/>
        </w:rPr>
        <w:t xml:space="preserve"> </w:t>
      </w:r>
      <w:r w:rsidR="00236B77" w:rsidRPr="005F4149">
        <w:rPr>
          <w:rStyle w:val="tlid-translation"/>
          <w:rFonts w:ascii="Times New Roman" w:hAnsi="Times New Roman"/>
          <w:lang w:val="en"/>
        </w:rPr>
        <w:t>This article w</w:t>
      </w:r>
      <w:r w:rsidR="00D61DEC" w:rsidRPr="005F4149">
        <w:rPr>
          <w:rStyle w:val="tlid-translation"/>
          <w:rFonts w:ascii="Times New Roman" w:hAnsi="Times New Roman"/>
          <w:lang w:val="en"/>
        </w:rPr>
        <w:t>as modified and completed under</w:t>
      </w:r>
      <w:r w:rsidR="00236B77" w:rsidRPr="005F4149">
        <w:rPr>
          <w:rStyle w:val="tlid-translation"/>
          <w:rFonts w:ascii="Times New Roman" w:hAnsi="Times New Roman"/>
          <w:lang w:val="en"/>
        </w:rPr>
        <w:t xml:space="preserve"> the sole article of Law No. 15-</w:t>
      </w:r>
      <w:r w:rsidR="00D61DEC" w:rsidRPr="005F4149">
        <w:rPr>
          <w:rStyle w:val="tlid-translation"/>
          <w:rFonts w:ascii="Times New Roman" w:hAnsi="Times New Roman"/>
          <w:lang w:val="en"/>
        </w:rPr>
        <w:t xml:space="preserve">14 </w:t>
      </w:r>
      <w:r w:rsidR="007468AF">
        <w:rPr>
          <w:rStyle w:val="tlid-translation"/>
          <w:rFonts w:ascii="Times New Roman" w:hAnsi="Times New Roman"/>
          <w:lang w:val="en"/>
        </w:rPr>
        <w:t>modifying</w:t>
      </w:r>
      <w:r w:rsidR="00D61DEC" w:rsidRPr="005F4149">
        <w:rPr>
          <w:rStyle w:val="tlid-translation"/>
          <w:rFonts w:ascii="Times New Roman" w:hAnsi="Times New Roman"/>
          <w:lang w:val="en"/>
        </w:rPr>
        <w:t xml:space="preserve"> and </w:t>
      </w:r>
      <w:r w:rsidR="007468AF">
        <w:rPr>
          <w:rStyle w:val="tlid-translation"/>
          <w:rFonts w:ascii="Times New Roman" w:hAnsi="Times New Roman"/>
          <w:lang w:val="en"/>
        </w:rPr>
        <w:t>completing</w:t>
      </w:r>
      <w:r w:rsidR="00D61DEC" w:rsidRPr="005F4149">
        <w:rPr>
          <w:rStyle w:val="tlid-translation"/>
          <w:rFonts w:ascii="Times New Roman" w:hAnsi="Times New Roman"/>
          <w:lang w:val="en"/>
        </w:rPr>
        <w:t xml:space="preserve"> Article 475 of the Penal Code, promulgated by Dahir No. 1.14.06 of 20</w:t>
      </w:r>
      <w:r w:rsidR="00355F6B" w:rsidRPr="005F4149">
        <w:rPr>
          <w:rStyle w:val="tlid-translation"/>
          <w:rFonts w:ascii="Times New Roman" w:hAnsi="Times New Roman"/>
          <w:lang w:val="en"/>
        </w:rPr>
        <w:t xml:space="preserve"> Rabi’ II</w:t>
      </w:r>
      <w:r w:rsidR="00D61DEC" w:rsidRPr="005F4149">
        <w:rPr>
          <w:rStyle w:val="tlid-translation"/>
          <w:rFonts w:ascii="Times New Roman" w:hAnsi="Times New Roman"/>
          <w:lang w:val="en"/>
        </w:rPr>
        <w:t xml:space="preserve"> 1435 (</w:t>
      </w:r>
      <w:r w:rsidR="00381ADC" w:rsidRPr="005F4149">
        <w:rPr>
          <w:rStyle w:val="tlid-translation"/>
          <w:rFonts w:ascii="Times New Roman" w:hAnsi="Times New Roman"/>
          <w:lang w:val="en"/>
        </w:rPr>
        <w:t xml:space="preserve">20 </w:t>
      </w:r>
      <w:r w:rsidR="00D61DEC" w:rsidRPr="005F4149">
        <w:rPr>
          <w:rStyle w:val="tlid-translation"/>
          <w:rFonts w:ascii="Times New Roman" w:hAnsi="Times New Roman"/>
          <w:lang w:val="en"/>
        </w:rPr>
        <w:t xml:space="preserve">February 2014) , Official </w:t>
      </w:r>
      <w:r w:rsidR="004F2E2A" w:rsidRPr="005F4149">
        <w:rPr>
          <w:rStyle w:val="tlid-translation"/>
          <w:rFonts w:ascii="Times New Roman" w:hAnsi="Times New Roman"/>
          <w:lang w:val="en"/>
        </w:rPr>
        <w:t>Gazette</w:t>
      </w:r>
      <w:r w:rsidR="00D61DEC" w:rsidRPr="005F4149">
        <w:rPr>
          <w:rStyle w:val="tlid-translation"/>
          <w:rFonts w:ascii="Times New Roman" w:hAnsi="Times New Roman"/>
          <w:lang w:val="en"/>
        </w:rPr>
        <w:t xml:space="preserve"> No. 6238 of 11 </w:t>
      </w:r>
      <w:r w:rsidR="00C0616A" w:rsidRPr="005F4149">
        <w:rPr>
          <w:rStyle w:val="tlid-translation"/>
          <w:rFonts w:ascii="Times New Roman" w:hAnsi="Times New Roman"/>
          <w:lang w:val="en"/>
        </w:rPr>
        <w:t>Jumada</w:t>
      </w:r>
      <w:r w:rsidR="00D61DEC" w:rsidRPr="005F4149">
        <w:rPr>
          <w:rStyle w:val="tlid-translation"/>
          <w:rFonts w:ascii="Times New Roman" w:hAnsi="Times New Roman"/>
          <w:lang w:val="en"/>
        </w:rPr>
        <w:t xml:space="preserve"> I 1435 (13 March 2014), p. 3138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7A06C5"/>
    <w:multiLevelType w:val="hybridMultilevel"/>
    <w:tmpl w:val="291EE4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43362337"/>
    <w:multiLevelType w:val="hybridMultilevel"/>
    <w:tmpl w:val="B8D0A69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4E5D7B7C"/>
    <w:multiLevelType w:val="hybridMultilevel"/>
    <w:tmpl w:val="47B67E86"/>
    <w:lvl w:ilvl="0" w:tplc="852EDFB2">
      <w:start w:val="60"/>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52681E1B"/>
    <w:multiLevelType w:val="hybridMultilevel"/>
    <w:tmpl w:val="3288F824"/>
    <w:lvl w:ilvl="0" w:tplc="56E03E1C">
      <w:start w:val="10"/>
      <w:numFmt w:val="bullet"/>
      <w:lvlText w:val="-"/>
      <w:lvlJc w:val="left"/>
      <w:pPr>
        <w:ind w:left="720" w:hanging="360"/>
      </w:pPr>
      <w:rPr>
        <w:rFonts w:ascii="Calibri" w:eastAsia="Calibri" w:hAnsi="Calibri" w:cs="Times New Roman"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32D5CB8"/>
    <w:multiLevelType w:val="hybridMultilevel"/>
    <w:tmpl w:val="291EE4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o:colormru v:ext="edit" colors="#deeaf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E41"/>
    <w:rsid w:val="00031164"/>
    <w:rsid w:val="0003432C"/>
    <w:rsid w:val="00044A4D"/>
    <w:rsid w:val="000474B9"/>
    <w:rsid w:val="00053932"/>
    <w:rsid w:val="00060DC7"/>
    <w:rsid w:val="000672A7"/>
    <w:rsid w:val="000C23E2"/>
    <w:rsid w:val="000D0195"/>
    <w:rsid w:val="000D0211"/>
    <w:rsid w:val="000F6B62"/>
    <w:rsid w:val="000F77E9"/>
    <w:rsid w:val="001005A5"/>
    <w:rsid w:val="001029D9"/>
    <w:rsid w:val="00120084"/>
    <w:rsid w:val="00181FCA"/>
    <w:rsid w:val="00185EA8"/>
    <w:rsid w:val="001B5C06"/>
    <w:rsid w:val="001E2F07"/>
    <w:rsid w:val="001E7749"/>
    <w:rsid w:val="0022369B"/>
    <w:rsid w:val="0023213A"/>
    <w:rsid w:val="002360D1"/>
    <w:rsid w:val="00236B77"/>
    <w:rsid w:val="00242C66"/>
    <w:rsid w:val="00260D4A"/>
    <w:rsid w:val="002707B8"/>
    <w:rsid w:val="0029775C"/>
    <w:rsid w:val="002B0B66"/>
    <w:rsid w:val="002B167B"/>
    <w:rsid w:val="002B4240"/>
    <w:rsid w:val="002E5847"/>
    <w:rsid w:val="002F5562"/>
    <w:rsid w:val="003123FB"/>
    <w:rsid w:val="0032780F"/>
    <w:rsid w:val="00355F6B"/>
    <w:rsid w:val="00367C19"/>
    <w:rsid w:val="00381ADC"/>
    <w:rsid w:val="00383126"/>
    <w:rsid w:val="003C486A"/>
    <w:rsid w:val="003C5347"/>
    <w:rsid w:val="003F55A8"/>
    <w:rsid w:val="003F7904"/>
    <w:rsid w:val="00403358"/>
    <w:rsid w:val="00406258"/>
    <w:rsid w:val="00426499"/>
    <w:rsid w:val="004353C5"/>
    <w:rsid w:val="004432BB"/>
    <w:rsid w:val="00447820"/>
    <w:rsid w:val="00447C65"/>
    <w:rsid w:val="004744A1"/>
    <w:rsid w:val="00491587"/>
    <w:rsid w:val="004A1D28"/>
    <w:rsid w:val="004B6354"/>
    <w:rsid w:val="004D0E31"/>
    <w:rsid w:val="004F1725"/>
    <w:rsid w:val="004F2B7D"/>
    <w:rsid w:val="004F2E2A"/>
    <w:rsid w:val="00507721"/>
    <w:rsid w:val="0051052E"/>
    <w:rsid w:val="00521675"/>
    <w:rsid w:val="00524F8F"/>
    <w:rsid w:val="00526712"/>
    <w:rsid w:val="005409F0"/>
    <w:rsid w:val="00541EA3"/>
    <w:rsid w:val="00542C97"/>
    <w:rsid w:val="00543132"/>
    <w:rsid w:val="005474EE"/>
    <w:rsid w:val="005500A4"/>
    <w:rsid w:val="005532CC"/>
    <w:rsid w:val="005663ED"/>
    <w:rsid w:val="005A34DE"/>
    <w:rsid w:val="005B2194"/>
    <w:rsid w:val="005C3A62"/>
    <w:rsid w:val="005C5FCB"/>
    <w:rsid w:val="005D7CF5"/>
    <w:rsid w:val="005E73BA"/>
    <w:rsid w:val="005F4149"/>
    <w:rsid w:val="00600FCE"/>
    <w:rsid w:val="006023CD"/>
    <w:rsid w:val="006068DC"/>
    <w:rsid w:val="00607EF8"/>
    <w:rsid w:val="00621C96"/>
    <w:rsid w:val="006438CB"/>
    <w:rsid w:val="00643BF8"/>
    <w:rsid w:val="00646632"/>
    <w:rsid w:val="006D0B35"/>
    <w:rsid w:val="006E158A"/>
    <w:rsid w:val="006E3F67"/>
    <w:rsid w:val="007110AB"/>
    <w:rsid w:val="00737B3E"/>
    <w:rsid w:val="00745D9C"/>
    <w:rsid w:val="007468AF"/>
    <w:rsid w:val="00746E41"/>
    <w:rsid w:val="00752E3A"/>
    <w:rsid w:val="007533EF"/>
    <w:rsid w:val="00764A66"/>
    <w:rsid w:val="007769B7"/>
    <w:rsid w:val="007907F8"/>
    <w:rsid w:val="007A16DD"/>
    <w:rsid w:val="007A16EF"/>
    <w:rsid w:val="007C5444"/>
    <w:rsid w:val="007F6F1C"/>
    <w:rsid w:val="00822912"/>
    <w:rsid w:val="00856D1C"/>
    <w:rsid w:val="008A3E00"/>
    <w:rsid w:val="008B2228"/>
    <w:rsid w:val="008B574B"/>
    <w:rsid w:val="008F4E10"/>
    <w:rsid w:val="008F74F3"/>
    <w:rsid w:val="00907483"/>
    <w:rsid w:val="00910826"/>
    <w:rsid w:val="00924417"/>
    <w:rsid w:val="009344CA"/>
    <w:rsid w:val="0094074B"/>
    <w:rsid w:val="009413A2"/>
    <w:rsid w:val="009561D8"/>
    <w:rsid w:val="0098151F"/>
    <w:rsid w:val="009A5C3A"/>
    <w:rsid w:val="00A0051A"/>
    <w:rsid w:val="00A043EB"/>
    <w:rsid w:val="00A26ACA"/>
    <w:rsid w:val="00A26B88"/>
    <w:rsid w:val="00A54F3C"/>
    <w:rsid w:val="00A846E6"/>
    <w:rsid w:val="00A95CC9"/>
    <w:rsid w:val="00A97C9A"/>
    <w:rsid w:val="00AB0F9C"/>
    <w:rsid w:val="00AB12E9"/>
    <w:rsid w:val="00AB35FC"/>
    <w:rsid w:val="00AC23CF"/>
    <w:rsid w:val="00AC7BCD"/>
    <w:rsid w:val="00B1174A"/>
    <w:rsid w:val="00B26A1E"/>
    <w:rsid w:val="00B32584"/>
    <w:rsid w:val="00B33C20"/>
    <w:rsid w:val="00B344A9"/>
    <w:rsid w:val="00B446C4"/>
    <w:rsid w:val="00B60963"/>
    <w:rsid w:val="00B8729C"/>
    <w:rsid w:val="00B917DF"/>
    <w:rsid w:val="00B91F15"/>
    <w:rsid w:val="00BB292D"/>
    <w:rsid w:val="00BB3F38"/>
    <w:rsid w:val="00BC4B98"/>
    <w:rsid w:val="00BD7841"/>
    <w:rsid w:val="00C0616A"/>
    <w:rsid w:val="00C12BC6"/>
    <w:rsid w:val="00C349FC"/>
    <w:rsid w:val="00C35317"/>
    <w:rsid w:val="00C7120C"/>
    <w:rsid w:val="00C77050"/>
    <w:rsid w:val="00CA7C86"/>
    <w:rsid w:val="00CD0A62"/>
    <w:rsid w:val="00CE2AF2"/>
    <w:rsid w:val="00CE668C"/>
    <w:rsid w:val="00D04ED9"/>
    <w:rsid w:val="00D17214"/>
    <w:rsid w:val="00D61DEC"/>
    <w:rsid w:val="00D84DBE"/>
    <w:rsid w:val="00DD5C19"/>
    <w:rsid w:val="00DD663A"/>
    <w:rsid w:val="00E027E5"/>
    <w:rsid w:val="00E153EC"/>
    <w:rsid w:val="00E156EA"/>
    <w:rsid w:val="00E220D6"/>
    <w:rsid w:val="00E2724B"/>
    <w:rsid w:val="00E644B2"/>
    <w:rsid w:val="00E6693F"/>
    <w:rsid w:val="00E675F5"/>
    <w:rsid w:val="00E74C5B"/>
    <w:rsid w:val="00E8563F"/>
    <w:rsid w:val="00ED38E1"/>
    <w:rsid w:val="00ED5764"/>
    <w:rsid w:val="00EE6CDF"/>
    <w:rsid w:val="00EF4B8A"/>
    <w:rsid w:val="00F16A0A"/>
    <w:rsid w:val="00F33A35"/>
    <w:rsid w:val="00F436AA"/>
    <w:rsid w:val="00F4706A"/>
    <w:rsid w:val="00F670DC"/>
    <w:rsid w:val="00F74298"/>
    <w:rsid w:val="00FC7A23"/>
    <w:rsid w:val="00FE0D95"/>
    <w:rsid w:val="00FE78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deeaf6"/>
    </o:shapedefaults>
    <o:shapelayout v:ext="edit">
      <o:idmap v:ext="edit" data="1"/>
    </o:shapelayout>
  </w:shapeDefaults>
  <w:decimalSymbol w:val=","/>
  <w:listSeparator w:val=";"/>
  <w14:docId w14:val="1D38B99B"/>
  <w15:chartTrackingRefBased/>
  <w15:docId w15:val="{7D778587-9F93-43CB-9908-BE2751345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lid-translation">
    <w:name w:val="tlid-translation"/>
    <w:rsid w:val="000D0211"/>
  </w:style>
  <w:style w:type="table" w:styleId="Grilledutableau">
    <w:name w:val="Table Grid"/>
    <w:basedOn w:val="TableauNormal"/>
    <w:uiPriority w:val="39"/>
    <w:rsid w:val="000D02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itationintense">
    <w:name w:val="Intense Quote"/>
    <w:aliases w:val="Heading 0 - Intense Quote"/>
    <w:basedOn w:val="Normal"/>
    <w:next w:val="Normal"/>
    <w:link w:val="CitationintenseCar"/>
    <w:uiPriority w:val="30"/>
    <w:qFormat/>
    <w:rsid w:val="007769B7"/>
    <w:pPr>
      <w:pBdr>
        <w:bottom w:val="single" w:sz="4" w:space="4" w:color="4472C4"/>
      </w:pBdr>
      <w:spacing w:before="200" w:after="280"/>
      <w:ind w:left="936" w:right="936"/>
    </w:pPr>
    <w:rPr>
      <w:rFonts w:cs="Arial"/>
      <w:b/>
      <w:bCs/>
      <w:i/>
      <w:iCs/>
      <w:color w:val="4472C4"/>
      <w:lang w:val="en-US"/>
    </w:rPr>
  </w:style>
  <w:style w:type="character" w:customStyle="1" w:styleId="CitationintenseCar">
    <w:name w:val="Citation intense Car"/>
    <w:aliases w:val="Heading 0 - Intense Quote Car"/>
    <w:link w:val="Citationintense"/>
    <w:uiPriority w:val="30"/>
    <w:rsid w:val="007769B7"/>
    <w:rPr>
      <w:rFonts w:cs="Arial"/>
      <w:b/>
      <w:bCs/>
      <w:i/>
      <w:iCs/>
      <w:color w:val="4472C4"/>
      <w:sz w:val="22"/>
      <w:szCs w:val="22"/>
      <w:lang w:val="en-US" w:eastAsia="en-US"/>
    </w:rPr>
  </w:style>
  <w:style w:type="paragraph" w:styleId="En-tte">
    <w:name w:val="header"/>
    <w:basedOn w:val="Normal"/>
    <w:link w:val="En-tteCar"/>
    <w:uiPriority w:val="99"/>
    <w:unhideWhenUsed/>
    <w:rsid w:val="00AB12E9"/>
    <w:pPr>
      <w:tabs>
        <w:tab w:val="center" w:pos="4513"/>
        <w:tab w:val="right" w:pos="9026"/>
      </w:tabs>
    </w:pPr>
  </w:style>
  <w:style w:type="character" w:customStyle="1" w:styleId="En-tteCar">
    <w:name w:val="En-tête Car"/>
    <w:link w:val="En-tte"/>
    <w:uiPriority w:val="99"/>
    <w:rsid w:val="00AB12E9"/>
    <w:rPr>
      <w:sz w:val="22"/>
      <w:szCs w:val="22"/>
      <w:lang w:eastAsia="en-US"/>
    </w:rPr>
  </w:style>
  <w:style w:type="paragraph" w:styleId="Pieddepage">
    <w:name w:val="footer"/>
    <w:basedOn w:val="Normal"/>
    <w:link w:val="PieddepageCar"/>
    <w:uiPriority w:val="99"/>
    <w:unhideWhenUsed/>
    <w:rsid w:val="00AB12E9"/>
    <w:pPr>
      <w:tabs>
        <w:tab w:val="center" w:pos="4513"/>
        <w:tab w:val="right" w:pos="9026"/>
      </w:tabs>
    </w:pPr>
  </w:style>
  <w:style w:type="character" w:customStyle="1" w:styleId="PieddepageCar">
    <w:name w:val="Pied de page Car"/>
    <w:link w:val="Pieddepage"/>
    <w:uiPriority w:val="99"/>
    <w:rsid w:val="00AB12E9"/>
    <w:rPr>
      <w:sz w:val="22"/>
      <w:szCs w:val="22"/>
      <w:lang w:eastAsia="en-US"/>
    </w:rPr>
  </w:style>
  <w:style w:type="paragraph" w:styleId="Notedebasdepage">
    <w:name w:val="footnote text"/>
    <w:basedOn w:val="Normal"/>
    <w:link w:val="NotedebasdepageCar"/>
    <w:uiPriority w:val="99"/>
    <w:semiHidden/>
    <w:unhideWhenUsed/>
    <w:rsid w:val="002B4240"/>
    <w:rPr>
      <w:sz w:val="20"/>
      <w:szCs w:val="20"/>
    </w:rPr>
  </w:style>
  <w:style w:type="character" w:customStyle="1" w:styleId="NotedebasdepageCar">
    <w:name w:val="Note de bas de page Car"/>
    <w:link w:val="Notedebasdepage"/>
    <w:uiPriority w:val="99"/>
    <w:semiHidden/>
    <w:rsid w:val="002B4240"/>
    <w:rPr>
      <w:lang w:eastAsia="en-US"/>
    </w:rPr>
  </w:style>
  <w:style w:type="character" w:styleId="Appelnotedebasdep">
    <w:name w:val="footnote reference"/>
    <w:uiPriority w:val="99"/>
    <w:semiHidden/>
    <w:unhideWhenUsed/>
    <w:rsid w:val="002B42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8BE9CC-B3B9-4A12-A77D-BB196987B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1226</Words>
  <Characters>6749</Characters>
  <Application>Microsoft Office Word</Application>
  <DocSecurity>0</DocSecurity>
  <Lines>56</Lines>
  <Paragraphs>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Barkan</dc:creator>
  <cp:keywords/>
  <dc:description/>
  <cp:lastModifiedBy>Fatima Barkan</cp:lastModifiedBy>
  <cp:revision>4</cp:revision>
  <dcterms:created xsi:type="dcterms:W3CDTF">2019-07-14T09:43:00Z</dcterms:created>
  <dcterms:modified xsi:type="dcterms:W3CDTF">2019-07-14T10:07:00Z</dcterms:modified>
</cp:coreProperties>
</file>