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66B1" w14:textId="77777777" w:rsidR="0030586F" w:rsidRPr="002C6E93" w:rsidRDefault="0030586F" w:rsidP="0030586F">
      <w:pPr>
        <w:spacing w:after="0" w:line="240" w:lineRule="auto"/>
        <w:jc w:val="center"/>
        <w:rPr>
          <w:rFonts w:ascii="Times New Roman" w:hAnsi="Times New Roman" w:cs="Times New Roman"/>
          <w:b/>
          <w:sz w:val="24"/>
          <w:szCs w:val="24"/>
          <w:u w:val="single"/>
          <w:lang w:val="en-GB"/>
        </w:rPr>
      </w:pPr>
      <w:r w:rsidRPr="00652A7D">
        <w:rPr>
          <w:noProof/>
          <w:lang w:val="en-GB" w:eastAsia="en-IE"/>
        </w:rPr>
        <w:drawing>
          <wp:anchor distT="0" distB="0" distL="114300" distR="114300" simplePos="0" relativeHeight="251658240" behindDoc="0" locked="0" layoutInCell="1" allowOverlap="1" wp14:anchorId="0FD0E839" wp14:editId="5C698CB4">
            <wp:simplePos x="0" y="0"/>
            <wp:positionH relativeFrom="column">
              <wp:posOffset>-20782</wp:posOffset>
            </wp:positionH>
            <wp:positionV relativeFrom="paragraph">
              <wp:posOffset>8255</wp:posOffset>
            </wp:positionV>
            <wp:extent cx="1127760" cy="1089660"/>
            <wp:effectExtent l="0" t="0" r="0" b="0"/>
            <wp:wrapSquare wrapText="bothSides"/>
            <wp:docPr id="1"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Description automatically generated"/>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27760" cy="1089660"/>
                    </a:xfrm>
                    <a:prstGeom prst="rect">
                      <a:avLst/>
                    </a:prstGeom>
                    <a:noFill/>
                    <a:ln>
                      <a:noFill/>
                    </a:ln>
                  </pic:spPr>
                </pic:pic>
              </a:graphicData>
            </a:graphic>
          </wp:anchor>
        </w:drawing>
      </w:r>
      <w:r w:rsidRPr="002C6E93">
        <w:rPr>
          <w:rFonts w:ascii="Times New Roman" w:hAnsi="Times New Roman" w:cs="Times New Roman"/>
          <w:b/>
          <w:sz w:val="24"/>
          <w:szCs w:val="24"/>
          <w:lang w:val="en-GB"/>
        </w:rPr>
        <w:t>SECURITY COUNCIL INFORMAL EXPERT GROUP ON</w:t>
      </w:r>
    </w:p>
    <w:p w14:paraId="5D853A96" w14:textId="77777777" w:rsidR="0030586F" w:rsidRPr="002C6E93" w:rsidRDefault="0030586F" w:rsidP="0030586F">
      <w:pPr>
        <w:spacing w:after="0" w:line="240" w:lineRule="auto"/>
        <w:ind w:firstLine="720"/>
        <w:jc w:val="center"/>
        <w:rPr>
          <w:rFonts w:ascii="Times New Roman" w:hAnsi="Times New Roman" w:cs="Times New Roman"/>
          <w:bCs/>
          <w:color w:val="4472C4" w:themeColor="accent1"/>
          <w:sz w:val="24"/>
          <w:szCs w:val="24"/>
          <w:lang w:val="en-GB"/>
        </w:rPr>
      </w:pPr>
      <w:r w:rsidRPr="002C6E93">
        <w:rPr>
          <w:rFonts w:ascii="Times New Roman" w:hAnsi="Times New Roman" w:cs="Times New Roman"/>
          <w:b/>
          <w:sz w:val="24"/>
          <w:szCs w:val="24"/>
          <w:lang w:val="en-GB"/>
        </w:rPr>
        <w:t>WOMEN, PEACE AND SECURITY</w:t>
      </w:r>
    </w:p>
    <w:p w14:paraId="5B2585BA" w14:textId="77777777" w:rsidR="0030586F" w:rsidRPr="002C6E93" w:rsidRDefault="0030586F" w:rsidP="0030586F">
      <w:pPr>
        <w:spacing w:after="0" w:line="240" w:lineRule="auto"/>
        <w:jc w:val="both"/>
        <w:rPr>
          <w:rFonts w:ascii="Times New Roman" w:hAnsi="Times New Roman" w:cs="Times New Roman"/>
          <w:b/>
          <w:sz w:val="24"/>
          <w:szCs w:val="24"/>
          <w:lang w:val="en-GB"/>
        </w:rPr>
      </w:pPr>
    </w:p>
    <w:p w14:paraId="4988065D" w14:textId="3BC7C016" w:rsidR="0030586F" w:rsidRPr="002C6E93" w:rsidRDefault="0030586F" w:rsidP="0030586F">
      <w:pPr>
        <w:spacing w:after="0" w:line="240" w:lineRule="auto"/>
        <w:jc w:val="center"/>
        <w:rPr>
          <w:rFonts w:ascii="Times New Roman" w:hAnsi="Times New Roman" w:cs="Times New Roman"/>
          <w:b/>
          <w:iCs/>
          <w:sz w:val="24"/>
          <w:szCs w:val="24"/>
          <w:lang w:val="en-GB"/>
        </w:rPr>
      </w:pPr>
      <w:r w:rsidRPr="002C6E93">
        <w:rPr>
          <w:rFonts w:ascii="Times New Roman" w:hAnsi="Times New Roman" w:cs="Times New Roman"/>
          <w:b/>
          <w:iCs/>
          <w:sz w:val="24"/>
          <w:szCs w:val="24"/>
          <w:lang w:val="en-GB"/>
        </w:rPr>
        <w:t xml:space="preserve">Summary of the meeting on </w:t>
      </w:r>
      <w:bookmarkStart w:id="0" w:name="_Hlk120878448"/>
      <w:r w:rsidRPr="002C6E93">
        <w:rPr>
          <w:rFonts w:ascii="Times New Roman" w:hAnsi="Times New Roman" w:cs="Times New Roman"/>
          <w:b/>
          <w:iCs/>
          <w:sz w:val="24"/>
          <w:szCs w:val="24"/>
          <w:lang w:val="en-GB"/>
        </w:rPr>
        <w:t xml:space="preserve">the </w:t>
      </w:r>
      <w:bookmarkEnd w:id="0"/>
      <w:r w:rsidRPr="002C6E93">
        <w:rPr>
          <w:rFonts w:ascii="Times New Roman" w:hAnsi="Times New Roman" w:cs="Times New Roman"/>
          <w:b/>
          <w:iCs/>
          <w:sz w:val="24"/>
          <w:szCs w:val="24"/>
          <w:lang w:val="en-GB"/>
        </w:rPr>
        <w:t>situation in Libya,</w:t>
      </w:r>
    </w:p>
    <w:p w14:paraId="0268F6CE" w14:textId="3645898C" w:rsidR="0030586F" w:rsidRPr="002C6E93" w:rsidRDefault="0030586F" w:rsidP="0030586F">
      <w:pPr>
        <w:spacing w:after="0" w:line="240" w:lineRule="auto"/>
        <w:jc w:val="center"/>
        <w:rPr>
          <w:rFonts w:ascii="Times New Roman" w:hAnsi="Times New Roman" w:cs="Times New Roman"/>
          <w:b/>
          <w:iCs/>
          <w:sz w:val="24"/>
          <w:szCs w:val="24"/>
          <w:lang w:val="en-GB"/>
        </w:rPr>
      </w:pPr>
      <w:r w:rsidRPr="002C6E93">
        <w:rPr>
          <w:rFonts w:ascii="Times New Roman" w:hAnsi="Times New Roman" w:cs="Times New Roman"/>
          <w:b/>
          <w:iCs/>
          <w:sz w:val="24"/>
          <w:szCs w:val="24"/>
          <w:lang w:val="en-GB"/>
        </w:rPr>
        <w:t>held on 25 June 2024</w:t>
      </w:r>
    </w:p>
    <w:p w14:paraId="21D025EE" w14:textId="77777777" w:rsidR="0030586F" w:rsidRPr="002C6E93" w:rsidRDefault="0030586F" w:rsidP="0030586F">
      <w:pPr>
        <w:spacing w:after="0" w:line="240" w:lineRule="auto"/>
        <w:jc w:val="center"/>
        <w:rPr>
          <w:rFonts w:ascii="Times New Roman" w:hAnsi="Times New Roman" w:cs="Times New Roman"/>
          <w:b/>
          <w:iCs/>
          <w:sz w:val="24"/>
          <w:szCs w:val="24"/>
          <w:lang w:val="en-GB"/>
        </w:rPr>
      </w:pPr>
    </w:p>
    <w:p w14:paraId="770F058B" w14:textId="77777777" w:rsidR="0030586F" w:rsidRPr="002C6E93" w:rsidRDefault="0030586F" w:rsidP="0030586F">
      <w:pPr>
        <w:spacing w:after="0" w:line="240" w:lineRule="auto"/>
        <w:jc w:val="center"/>
        <w:rPr>
          <w:rFonts w:ascii="Times New Roman" w:hAnsi="Times New Roman" w:cs="Times New Roman"/>
          <w:lang w:val="en-GB"/>
        </w:rPr>
      </w:pPr>
    </w:p>
    <w:p w14:paraId="7F965D4D" w14:textId="77777777" w:rsidR="0030586F" w:rsidRPr="002C6E93" w:rsidRDefault="0030586F" w:rsidP="0030586F">
      <w:pPr>
        <w:spacing w:after="0" w:line="240" w:lineRule="auto"/>
        <w:jc w:val="both"/>
        <w:rPr>
          <w:rFonts w:ascii="Times New Roman" w:hAnsi="Times New Roman" w:cs="Times New Roman"/>
          <w:lang w:val="en-GB"/>
        </w:rPr>
      </w:pPr>
    </w:p>
    <w:p w14:paraId="25485E97" w14:textId="0A18DBA9" w:rsidR="0030586F" w:rsidRPr="002C6E93" w:rsidRDefault="0030586F" w:rsidP="0030586F">
      <w:pPr>
        <w:spacing w:after="0" w:line="240" w:lineRule="auto"/>
        <w:jc w:val="both"/>
        <w:rPr>
          <w:rFonts w:ascii="Times New Roman" w:hAnsi="Times New Roman" w:cs="Times New Roman"/>
          <w:lang w:val="en-GB"/>
        </w:rPr>
      </w:pPr>
      <w:r w:rsidRPr="002C6E93">
        <w:rPr>
          <w:rFonts w:ascii="Times New Roman" w:hAnsi="Times New Roman" w:cs="Times New Roman"/>
          <w:lang w:val="en-GB"/>
        </w:rPr>
        <w:t>On 25 June 2024, the Informal Expert Group on Women, Peace and Security (IEG) convened a meeting on the situation in Libya. The members were briefed by the</w:t>
      </w:r>
      <w:r w:rsidRPr="002C6E93">
        <w:rPr>
          <w:lang w:val="en-GB"/>
        </w:rPr>
        <w:t xml:space="preserve"> </w:t>
      </w:r>
      <w:r w:rsidRPr="002C6E93">
        <w:rPr>
          <w:rFonts w:ascii="Times New Roman" w:hAnsi="Times New Roman" w:cs="Times New Roman"/>
          <w:lang w:val="en-GB"/>
        </w:rPr>
        <w:t>Deputy Special Representative of the Secretary-General for Political Affairs and the Officer-in-Charge United Nations Support Mission in Libya (UNSMIL)</w:t>
      </w:r>
      <w:r w:rsidR="00063045" w:rsidRPr="002C6E93">
        <w:rPr>
          <w:rFonts w:ascii="Times New Roman" w:hAnsi="Times New Roman" w:cs="Times New Roman"/>
          <w:lang w:val="en-GB"/>
        </w:rPr>
        <w:t xml:space="preserve">, Stephanie </w:t>
      </w:r>
      <w:proofErr w:type="spellStart"/>
      <w:r w:rsidR="00063045" w:rsidRPr="002C6E93">
        <w:rPr>
          <w:rFonts w:ascii="Times New Roman" w:hAnsi="Times New Roman" w:cs="Times New Roman"/>
          <w:lang w:val="en-GB"/>
        </w:rPr>
        <w:t>Koury</w:t>
      </w:r>
      <w:proofErr w:type="spellEnd"/>
      <w:r w:rsidRPr="002C6E93">
        <w:rPr>
          <w:rFonts w:ascii="Times New Roman" w:hAnsi="Times New Roman" w:cs="Times New Roman"/>
          <w:lang w:val="en-GB"/>
        </w:rPr>
        <w:t>, accompanied by colleagues from UNSMIL and the United Nations Country Team. The meeting concluded with an overview of key recommendations provided by UN Women and additional observations on conflict-related sexual violence shared by the Office of the Special Representative of the Secretary-General on Sexual Violence in Conflict.</w:t>
      </w:r>
    </w:p>
    <w:p w14:paraId="007BEEC1" w14:textId="646190BC" w:rsidR="0030586F" w:rsidRPr="002C6E93" w:rsidRDefault="0030586F" w:rsidP="0030586F">
      <w:pPr>
        <w:spacing w:after="0" w:line="240" w:lineRule="auto"/>
        <w:jc w:val="both"/>
        <w:rPr>
          <w:rFonts w:ascii="Times New Roman" w:hAnsi="Times New Roman" w:cs="Times New Roman"/>
          <w:b/>
          <w:iCs/>
          <w:sz w:val="24"/>
          <w:szCs w:val="24"/>
          <w:lang w:val="en-GB"/>
        </w:rPr>
      </w:pPr>
    </w:p>
    <w:p w14:paraId="7E585E14" w14:textId="58CA9A0B" w:rsidR="0030586F" w:rsidRPr="002C6E93" w:rsidRDefault="0030586F" w:rsidP="0030586F">
      <w:pPr>
        <w:spacing w:after="0" w:line="240" w:lineRule="auto"/>
        <w:jc w:val="center"/>
        <w:rPr>
          <w:rFonts w:ascii="Times New Roman" w:hAnsi="Times New Roman" w:cs="Times New Roman"/>
          <w:b/>
          <w:bCs/>
          <w:lang w:val="en-GB"/>
        </w:rPr>
      </w:pPr>
      <w:r w:rsidRPr="002C6E93">
        <w:rPr>
          <w:rFonts w:ascii="Times New Roman" w:hAnsi="Times New Roman" w:cs="Times New Roman"/>
          <w:b/>
          <w:bCs/>
          <w:lang w:val="en-GB"/>
        </w:rPr>
        <w:t>Questions from Security Council Members:</w:t>
      </w:r>
    </w:p>
    <w:p w14:paraId="2BA89B3E" w14:textId="77777777" w:rsidR="0030586F" w:rsidRPr="002C6E93" w:rsidRDefault="0030586F" w:rsidP="0030586F">
      <w:pPr>
        <w:spacing w:after="0" w:line="240" w:lineRule="auto"/>
        <w:jc w:val="both"/>
        <w:rPr>
          <w:rFonts w:ascii="Times New Roman" w:hAnsi="Times New Roman" w:cs="Times New Roman"/>
          <w:b/>
          <w:iCs/>
          <w:lang w:val="en-GB"/>
        </w:rPr>
      </w:pPr>
    </w:p>
    <w:p w14:paraId="7FD8B865" w14:textId="4C7F4936" w:rsidR="00F42FF0" w:rsidRPr="002C6E93" w:rsidRDefault="00C90781" w:rsidP="0030586F">
      <w:pPr>
        <w:spacing w:after="0" w:line="240" w:lineRule="auto"/>
        <w:jc w:val="both"/>
        <w:rPr>
          <w:rFonts w:ascii="Times New Roman" w:hAnsi="Times New Roman" w:cs="Times New Roman"/>
          <w:bCs/>
          <w:iCs/>
          <w:lang w:val="en-GB"/>
        </w:rPr>
      </w:pPr>
      <w:r w:rsidRPr="002C6E93">
        <w:rPr>
          <w:rFonts w:ascii="Times New Roman" w:hAnsi="Times New Roman" w:cs="Times New Roman"/>
          <w:bCs/>
          <w:iCs/>
          <w:lang w:val="en-GB"/>
        </w:rPr>
        <w:t xml:space="preserve">Members of the Security Council asked questions </w:t>
      </w:r>
      <w:r w:rsidR="00A251A9">
        <w:rPr>
          <w:rFonts w:ascii="Times New Roman" w:hAnsi="Times New Roman" w:cs="Times New Roman"/>
          <w:bCs/>
          <w:iCs/>
          <w:lang w:val="en-GB"/>
        </w:rPr>
        <w:t>on various aspects related to participation and protection of Libyan women. Among them issues such as</w:t>
      </w:r>
      <w:r w:rsidR="00A251A9" w:rsidRPr="002C6E93">
        <w:rPr>
          <w:rFonts w:ascii="Times New Roman" w:hAnsi="Times New Roman" w:cs="Times New Roman"/>
          <w:bCs/>
          <w:iCs/>
          <w:lang w:val="en-GB"/>
        </w:rPr>
        <w:t xml:space="preserve"> </w:t>
      </w:r>
      <w:r w:rsidRPr="002C6E93">
        <w:rPr>
          <w:rFonts w:ascii="Times New Roman" w:hAnsi="Times New Roman" w:cs="Times New Roman"/>
          <w:bCs/>
          <w:iCs/>
          <w:lang w:val="en-GB"/>
        </w:rPr>
        <w:t>women’s participation in the upcoming municipal elections</w:t>
      </w:r>
      <w:r w:rsidR="00432E3D" w:rsidRPr="002C6E93">
        <w:rPr>
          <w:rFonts w:ascii="Times New Roman" w:hAnsi="Times New Roman" w:cs="Times New Roman"/>
          <w:bCs/>
          <w:iCs/>
          <w:lang w:val="en-GB"/>
        </w:rPr>
        <w:t>,</w:t>
      </w:r>
      <w:r w:rsidRPr="002C6E93">
        <w:rPr>
          <w:rFonts w:ascii="Times New Roman" w:hAnsi="Times New Roman" w:cs="Times New Roman"/>
          <w:bCs/>
          <w:iCs/>
          <w:lang w:val="en-GB"/>
        </w:rPr>
        <w:t xml:space="preserve"> both as voters and candidates, </w:t>
      </w:r>
      <w:r w:rsidR="00A01822" w:rsidRPr="002C6E93">
        <w:rPr>
          <w:rFonts w:ascii="Times New Roman" w:hAnsi="Times New Roman" w:cs="Times New Roman"/>
          <w:bCs/>
          <w:iCs/>
          <w:lang w:val="en-GB"/>
        </w:rPr>
        <w:t>and the protection efforts</w:t>
      </w:r>
      <w:r w:rsidR="00773EFE" w:rsidRPr="002C6E93">
        <w:rPr>
          <w:rFonts w:ascii="Times New Roman" w:hAnsi="Times New Roman" w:cs="Times New Roman"/>
          <w:bCs/>
          <w:iCs/>
          <w:lang w:val="en-GB"/>
        </w:rPr>
        <w:t xml:space="preserve"> </w:t>
      </w:r>
      <w:r w:rsidR="00490A06" w:rsidRPr="002C6E93">
        <w:rPr>
          <w:rFonts w:ascii="Times New Roman" w:hAnsi="Times New Roman" w:cs="Times New Roman"/>
          <w:bCs/>
          <w:iCs/>
          <w:lang w:val="en-GB"/>
        </w:rPr>
        <w:t>to support</w:t>
      </w:r>
      <w:r w:rsidR="00773EFE" w:rsidRPr="002C6E93">
        <w:rPr>
          <w:rFonts w:ascii="Times New Roman" w:hAnsi="Times New Roman" w:cs="Times New Roman"/>
          <w:bCs/>
          <w:iCs/>
          <w:lang w:val="en-GB"/>
        </w:rPr>
        <w:t xml:space="preserve"> women’s participation</w:t>
      </w:r>
      <w:r w:rsidR="00A01822" w:rsidRPr="002C6E93">
        <w:rPr>
          <w:rFonts w:ascii="Times New Roman" w:hAnsi="Times New Roman" w:cs="Times New Roman"/>
          <w:bCs/>
          <w:iCs/>
          <w:lang w:val="en-GB"/>
        </w:rPr>
        <w:t xml:space="preserve">, </w:t>
      </w:r>
      <w:r w:rsidR="00727F9F">
        <w:rPr>
          <w:rFonts w:ascii="Times New Roman" w:hAnsi="Times New Roman" w:cs="Times New Roman"/>
          <w:bCs/>
          <w:iCs/>
          <w:lang w:val="en-GB"/>
        </w:rPr>
        <w:t>the type</w:t>
      </w:r>
      <w:r w:rsidRPr="002C6E93">
        <w:rPr>
          <w:rFonts w:ascii="Times New Roman" w:hAnsi="Times New Roman" w:cs="Times New Roman"/>
          <w:bCs/>
          <w:iCs/>
          <w:lang w:val="en-GB"/>
        </w:rPr>
        <w:t xml:space="preserve"> of threats and violence politically active </w:t>
      </w:r>
      <w:r w:rsidR="00AE300D" w:rsidRPr="002C6E93">
        <w:rPr>
          <w:rFonts w:ascii="Times New Roman" w:hAnsi="Times New Roman" w:cs="Times New Roman"/>
          <w:bCs/>
          <w:iCs/>
          <w:lang w:val="en-GB"/>
        </w:rPr>
        <w:t xml:space="preserve">Libyan </w:t>
      </w:r>
      <w:r w:rsidRPr="002C6E93">
        <w:rPr>
          <w:rFonts w:ascii="Times New Roman" w:hAnsi="Times New Roman" w:cs="Times New Roman"/>
          <w:bCs/>
          <w:iCs/>
          <w:lang w:val="en-GB"/>
        </w:rPr>
        <w:t>women fac</w:t>
      </w:r>
      <w:r w:rsidR="009D79BC" w:rsidRPr="002C6E93">
        <w:rPr>
          <w:rFonts w:ascii="Times New Roman" w:hAnsi="Times New Roman" w:cs="Times New Roman"/>
          <w:bCs/>
          <w:iCs/>
          <w:lang w:val="en-GB"/>
        </w:rPr>
        <w:t>e</w:t>
      </w:r>
      <w:r w:rsidRPr="002C6E93">
        <w:rPr>
          <w:rFonts w:ascii="Times New Roman" w:hAnsi="Times New Roman" w:cs="Times New Roman"/>
          <w:bCs/>
          <w:iCs/>
          <w:lang w:val="en-GB"/>
        </w:rPr>
        <w:t xml:space="preserve">, and </w:t>
      </w:r>
      <w:r w:rsidR="00AE0CCF" w:rsidRPr="002C6E93">
        <w:rPr>
          <w:rFonts w:ascii="Times New Roman" w:hAnsi="Times New Roman" w:cs="Times New Roman"/>
          <w:bCs/>
          <w:iCs/>
          <w:lang w:val="en-GB"/>
        </w:rPr>
        <w:t xml:space="preserve">the </w:t>
      </w:r>
      <w:r w:rsidRPr="002C6E93">
        <w:rPr>
          <w:rFonts w:ascii="Times New Roman" w:hAnsi="Times New Roman" w:cs="Times New Roman"/>
          <w:bCs/>
          <w:iCs/>
          <w:lang w:val="en-GB"/>
        </w:rPr>
        <w:t>key findings of the “</w:t>
      </w:r>
      <w:proofErr w:type="spellStart"/>
      <w:r w:rsidRPr="002C6E93">
        <w:rPr>
          <w:rFonts w:ascii="Times New Roman" w:hAnsi="Times New Roman" w:cs="Times New Roman"/>
          <w:bCs/>
          <w:iCs/>
          <w:lang w:val="en-GB"/>
        </w:rPr>
        <w:t>eMonitor</w:t>
      </w:r>
      <w:proofErr w:type="spellEnd"/>
      <w:r w:rsidRPr="002C6E93">
        <w:rPr>
          <w:rFonts w:ascii="Times New Roman" w:hAnsi="Times New Roman" w:cs="Times New Roman"/>
          <w:bCs/>
          <w:iCs/>
          <w:lang w:val="en-GB"/>
        </w:rPr>
        <w:t xml:space="preserve"> plus” platform. Several members also raised questions about </w:t>
      </w:r>
      <w:r w:rsidR="008105E3" w:rsidRPr="002C6E93">
        <w:rPr>
          <w:rFonts w:ascii="Times New Roman" w:hAnsi="Times New Roman" w:cs="Times New Roman"/>
          <w:bCs/>
          <w:iCs/>
          <w:lang w:val="en-GB"/>
        </w:rPr>
        <w:t xml:space="preserve">the arbitrary detention of women and children associated with </w:t>
      </w:r>
      <w:r w:rsidR="00A2119E" w:rsidRPr="002C6E93">
        <w:rPr>
          <w:rFonts w:ascii="Times New Roman" w:hAnsi="Times New Roman" w:cs="Times New Roman"/>
          <w:bCs/>
          <w:iCs/>
          <w:lang w:val="en-GB"/>
        </w:rPr>
        <w:t xml:space="preserve">ISIL (Da'esh) </w:t>
      </w:r>
      <w:r w:rsidR="006853CF" w:rsidRPr="002C6E93">
        <w:rPr>
          <w:rFonts w:ascii="Times New Roman" w:hAnsi="Times New Roman" w:cs="Times New Roman"/>
          <w:bCs/>
          <w:iCs/>
          <w:lang w:val="en-GB"/>
        </w:rPr>
        <w:t xml:space="preserve">and </w:t>
      </w:r>
      <w:r w:rsidR="008105E3" w:rsidRPr="002C6E93">
        <w:rPr>
          <w:rFonts w:ascii="Times New Roman" w:hAnsi="Times New Roman" w:cs="Times New Roman"/>
          <w:bCs/>
          <w:iCs/>
          <w:lang w:val="en-GB"/>
        </w:rPr>
        <w:t xml:space="preserve">the progress </w:t>
      </w:r>
      <w:r w:rsidR="00AD3A91" w:rsidRPr="002C6E93">
        <w:rPr>
          <w:rFonts w:ascii="Times New Roman" w:hAnsi="Times New Roman" w:cs="Times New Roman"/>
          <w:bCs/>
          <w:iCs/>
          <w:lang w:val="en-GB"/>
        </w:rPr>
        <w:t xml:space="preserve">made </w:t>
      </w:r>
      <w:r w:rsidR="008105E3" w:rsidRPr="002C6E93">
        <w:rPr>
          <w:rFonts w:ascii="Times New Roman" w:hAnsi="Times New Roman" w:cs="Times New Roman"/>
          <w:bCs/>
          <w:iCs/>
          <w:lang w:val="en-GB"/>
        </w:rPr>
        <w:t xml:space="preserve">on their repatriation, </w:t>
      </w:r>
      <w:r w:rsidR="006853CF" w:rsidRPr="002C6E93">
        <w:rPr>
          <w:rFonts w:ascii="Times New Roman" w:hAnsi="Times New Roman" w:cs="Times New Roman"/>
          <w:bCs/>
          <w:iCs/>
          <w:lang w:val="en-GB"/>
        </w:rPr>
        <w:t>as well as</w:t>
      </w:r>
      <w:r w:rsidR="008105E3" w:rsidRPr="002C6E93">
        <w:rPr>
          <w:rFonts w:ascii="Times New Roman" w:hAnsi="Times New Roman" w:cs="Times New Roman"/>
          <w:bCs/>
          <w:iCs/>
          <w:lang w:val="en-GB"/>
        </w:rPr>
        <w:t xml:space="preserve"> the cooperation between the United Nations and the Libyan authorities in this regard. They also asked about </w:t>
      </w:r>
      <w:r w:rsidR="002F44AF" w:rsidRPr="002C6E93">
        <w:rPr>
          <w:rFonts w:ascii="Times New Roman" w:hAnsi="Times New Roman" w:cs="Times New Roman"/>
          <w:bCs/>
          <w:iCs/>
          <w:lang w:val="en-GB"/>
        </w:rPr>
        <w:t xml:space="preserve">sexual and gender-based </w:t>
      </w:r>
      <w:r w:rsidR="008105E3" w:rsidRPr="002C6E93">
        <w:rPr>
          <w:rFonts w:ascii="Times New Roman" w:hAnsi="Times New Roman" w:cs="Times New Roman"/>
          <w:bCs/>
          <w:iCs/>
          <w:lang w:val="en-GB"/>
        </w:rPr>
        <w:t>violence against women</w:t>
      </w:r>
      <w:r w:rsidR="003E4073" w:rsidRPr="002C6E93">
        <w:rPr>
          <w:rFonts w:ascii="Times New Roman" w:hAnsi="Times New Roman" w:cs="Times New Roman"/>
          <w:bCs/>
          <w:iCs/>
          <w:lang w:val="en-GB"/>
        </w:rPr>
        <w:t xml:space="preserve">, </w:t>
      </w:r>
      <w:r w:rsidR="008105E3" w:rsidRPr="002C6E93">
        <w:rPr>
          <w:rFonts w:ascii="Times New Roman" w:hAnsi="Times New Roman" w:cs="Times New Roman"/>
          <w:bCs/>
          <w:iCs/>
          <w:lang w:val="en-GB"/>
        </w:rPr>
        <w:t xml:space="preserve">what is holding the adoption of the </w:t>
      </w:r>
      <w:r w:rsidR="003E4073" w:rsidRPr="002C6E93">
        <w:rPr>
          <w:rFonts w:ascii="Times New Roman" w:hAnsi="Times New Roman" w:cs="Times New Roman"/>
          <w:bCs/>
          <w:iCs/>
          <w:lang w:val="en-GB"/>
        </w:rPr>
        <w:t xml:space="preserve">draft </w:t>
      </w:r>
      <w:r w:rsidR="008105E3" w:rsidRPr="002C6E93">
        <w:rPr>
          <w:rFonts w:ascii="Times New Roman" w:hAnsi="Times New Roman" w:cs="Times New Roman"/>
          <w:bCs/>
          <w:iCs/>
          <w:lang w:val="en-GB"/>
        </w:rPr>
        <w:t>law</w:t>
      </w:r>
      <w:r w:rsidR="003E4073" w:rsidRPr="002C6E93">
        <w:rPr>
          <w:rFonts w:ascii="Times New Roman" w:hAnsi="Times New Roman" w:cs="Times New Roman"/>
          <w:bCs/>
          <w:iCs/>
          <w:lang w:val="en-GB"/>
        </w:rPr>
        <w:t xml:space="preserve"> on ending violence against women</w:t>
      </w:r>
      <w:r w:rsidR="008105E3" w:rsidRPr="002C6E93">
        <w:rPr>
          <w:rFonts w:ascii="Times New Roman" w:hAnsi="Times New Roman" w:cs="Times New Roman"/>
          <w:bCs/>
          <w:iCs/>
          <w:lang w:val="en-GB"/>
        </w:rPr>
        <w:t xml:space="preserve">, United Nations’ strategies </w:t>
      </w:r>
      <w:r w:rsidR="00AF015F" w:rsidRPr="002C6E93">
        <w:rPr>
          <w:rFonts w:ascii="Times New Roman" w:hAnsi="Times New Roman" w:cs="Times New Roman"/>
          <w:bCs/>
          <w:iCs/>
          <w:lang w:val="en-GB"/>
        </w:rPr>
        <w:t>to</w:t>
      </w:r>
      <w:r w:rsidR="008105E3" w:rsidRPr="002C6E93">
        <w:rPr>
          <w:rFonts w:ascii="Times New Roman" w:hAnsi="Times New Roman" w:cs="Times New Roman"/>
          <w:bCs/>
          <w:iCs/>
          <w:lang w:val="en-GB"/>
        </w:rPr>
        <w:t xml:space="preserve"> support</w:t>
      </w:r>
      <w:r w:rsidR="00AF015F" w:rsidRPr="002C6E93">
        <w:rPr>
          <w:rFonts w:ascii="Times New Roman" w:hAnsi="Times New Roman" w:cs="Times New Roman"/>
          <w:bCs/>
          <w:iCs/>
          <w:lang w:val="en-GB"/>
        </w:rPr>
        <w:t xml:space="preserve"> </w:t>
      </w:r>
      <w:r w:rsidR="008105E3" w:rsidRPr="002C6E93">
        <w:rPr>
          <w:rFonts w:ascii="Times New Roman" w:hAnsi="Times New Roman" w:cs="Times New Roman"/>
          <w:bCs/>
          <w:iCs/>
          <w:lang w:val="en-GB"/>
        </w:rPr>
        <w:t xml:space="preserve">accountability for </w:t>
      </w:r>
      <w:r w:rsidR="007229B0" w:rsidRPr="002C6E93">
        <w:rPr>
          <w:rFonts w:ascii="Times New Roman" w:hAnsi="Times New Roman" w:cs="Times New Roman"/>
          <w:bCs/>
          <w:iCs/>
          <w:lang w:val="en-GB"/>
        </w:rPr>
        <w:t>gender-based</w:t>
      </w:r>
      <w:r w:rsidR="007C1289" w:rsidRPr="002C6E93">
        <w:rPr>
          <w:rFonts w:ascii="Times New Roman" w:hAnsi="Times New Roman" w:cs="Times New Roman"/>
          <w:bCs/>
          <w:iCs/>
          <w:lang w:val="en-GB"/>
        </w:rPr>
        <w:t xml:space="preserve"> crimes</w:t>
      </w:r>
      <w:r w:rsidR="008105E3" w:rsidRPr="002C6E93">
        <w:rPr>
          <w:rFonts w:ascii="Times New Roman" w:hAnsi="Times New Roman" w:cs="Times New Roman"/>
          <w:bCs/>
          <w:iCs/>
          <w:lang w:val="en-GB"/>
        </w:rPr>
        <w:t xml:space="preserve">, and whether there </w:t>
      </w:r>
      <w:r w:rsidR="009A2B88" w:rsidRPr="002C6E93">
        <w:rPr>
          <w:rFonts w:ascii="Times New Roman" w:hAnsi="Times New Roman" w:cs="Times New Roman"/>
          <w:bCs/>
          <w:iCs/>
          <w:lang w:val="en-GB"/>
        </w:rPr>
        <w:t>are gaps in</w:t>
      </w:r>
      <w:r w:rsidR="008105E3" w:rsidRPr="002C6E93">
        <w:rPr>
          <w:rFonts w:ascii="Times New Roman" w:hAnsi="Times New Roman" w:cs="Times New Roman"/>
          <w:bCs/>
          <w:iCs/>
          <w:lang w:val="en-GB"/>
        </w:rPr>
        <w:t xml:space="preserve"> UNSMIL’s mandate</w:t>
      </w:r>
      <w:r w:rsidR="007C1289" w:rsidRPr="002C6E93">
        <w:rPr>
          <w:rFonts w:ascii="Times New Roman" w:hAnsi="Times New Roman" w:cs="Times New Roman"/>
          <w:bCs/>
          <w:iCs/>
          <w:lang w:val="en-GB"/>
        </w:rPr>
        <w:t xml:space="preserve"> </w:t>
      </w:r>
      <w:r w:rsidR="009A2B88" w:rsidRPr="002C6E93">
        <w:rPr>
          <w:rFonts w:ascii="Times New Roman" w:hAnsi="Times New Roman" w:cs="Times New Roman"/>
          <w:bCs/>
          <w:iCs/>
          <w:lang w:val="en-GB"/>
        </w:rPr>
        <w:t>in this regard</w:t>
      </w:r>
      <w:r w:rsidR="008105E3" w:rsidRPr="002C6E93">
        <w:rPr>
          <w:rFonts w:ascii="Times New Roman" w:hAnsi="Times New Roman" w:cs="Times New Roman"/>
          <w:bCs/>
          <w:iCs/>
          <w:lang w:val="en-GB"/>
        </w:rPr>
        <w:t xml:space="preserve">. Finally, there were </w:t>
      </w:r>
      <w:r w:rsidR="009A2B88" w:rsidRPr="002C6E93">
        <w:rPr>
          <w:rFonts w:ascii="Times New Roman" w:hAnsi="Times New Roman" w:cs="Times New Roman"/>
          <w:bCs/>
          <w:iCs/>
          <w:lang w:val="en-GB"/>
        </w:rPr>
        <w:t>some</w:t>
      </w:r>
      <w:r w:rsidR="008105E3" w:rsidRPr="002C6E93">
        <w:rPr>
          <w:rFonts w:ascii="Times New Roman" w:hAnsi="Times New Roman" w:cs="Times New Roman"/>
          <w:bCs/>
          <w:iCs/>
          <w:lang w:val="en-GB"/>
        </w:rPr>
        <w:t xml:space="preserve"> questions about the impact of the conflict in Sudan on the human rights situation in Libya, what the United Nations is doing </w:t>
      </w:r>
      <w:r w:rsidR="005C50FE" w:rsidRPr="002C6E93">
        <w:rPr>
          <w:rFonts w:ascii="Times New Roman" w:hAnsi="Times New Roman" w:cs="Times New Roman"/>
          <w:bCs/>
          <w:iCs/>
          <w:lang w:val="en-GB"/>
        </w:rPr>
        <w:t xml:space="preserve">to </w:t>
      </w:r>
      <w:r w:rsidR="00C44EEF" w:rsidRPr="002C6E93">
        <w:rPr>
          <w:rFonts w:ascii="Times New Roman" w:hAnsi="Times New Roman" w:cs="Times New Roman"/>
          <w:bCs/>
          <w:iCs/>
          <w:lang w:val="en-GB"/>
        </w:rPr>
        <w:t>counter</w:t>
      </w:r>
      <w:r w:rsidR="008105E3" w:rsidRPr="002C6E93">
        <w:rPr>
          <w:rFonts w:ascii="Times New Roman" w:hAnsi="Times New Roman" w:cs="Times New Roman"/>
          <w:bCs/>
          <w:iCs/>
          <w:lang w:val="en-GB"/>
        </w:rPr>
        <w:t xml:space="preserve"> </w:t>
      </w:r>
      <w:r w:rsidR="00694D31" w:rsidRPr="002C6E93">
        <w:rPr>
          <w:rFonts w:ascii="Times New Roman" w:hAnsi="Times New Roman" w:cs="Times New Roman"/>
          <w:bCs/>
          <w:iCs/>
          <w:lang w:val="en-GB"/>
        </w:rPr>
        <w:t>increasing</w:t>
      </w:r>
      <w:r w:rsidR="008105E3" w:rsidRPr="002C6E93">
        <w:rPr>
          <w:rFonts w:ascii="Times New Roman" w:hAnsi="Times New Roman" w:cs="Times New Roman"/>
          <w:bCs/>
          <w:iCs/>
          <w:lang w:val="en-GB"/>
        </w:rPr>
        <w:t xml:space="preserve"> restrictions</w:t>
      </w:r>
      <w:r w:rsidR="00694D31" w:rsidRPr="002C6E93">
        <w:rPr>
          <w:rFonts w:ascii="Times New Roman" w:hAnsi="Times New Roman" w:cs="Times New Roman"/>
          <w:bCs/>
          <w:iCs/>
          <w:lang w:val="en-GB"/>
        </w:rPr>
        <w:t xml:space="preserve"> </w:t>
      </w:r>
      <w:r w:rsidR="006844EE" w:rsidRPr="002C6E93">
        <w:rPr>
          <w:rFonts w:ascii="Times New Roman" w:hAnsi="Times New Roman" w:cs="Times New Roman"/>
          <w:bCs/>
          <w:iCs/>
          <w:lang w:val="en-GB"/>
        </w:rPr>
        <w:t>and reprisals against</w:t>
      </w:r>
      <w:r w:rsidR="008105E3" w:rsidRPr="002C6E93">
        <w:rPr>
          <w:rFonts w:ascii="Times New Roman" w:hAnsi="Times New Roman" w:cs="Times New Roman"/>
          <w:bCs/>
          <w:iCs/>
          <w:lang w:val="en-GB"/>
        </w:rPr>
        <w:t xml:space="preserve"> civil society, </w:t>
      </w:r>
      <w:r w:rsidR="00063045" w:rsidRPr="002C6E93">
        <w:rPr>
          <w:rFonts w:ascii="Times New Roman" w:hAnsi="Times New Roman" w:cs="Times New Roman"/>
          <w:bCs/>
          <w:iCs/>
          <w:lang w:val="en-GB"/>
        </w:rPr>
        <w:t xml:space="preserve">and </w:t>
      </w:r>
      <w:r w:rsidR="008105E3" w:rsidRPr="002C6E93">
        <w:rPr>
          <w:rFonts w:ascii="Times New Roman" w:hAnsi="Times New Roman" w:cs="Times New Roman"/>
          <w:bCs/>
          <w:iCs/>
          <w:lang w:val="en-GB"/>
        </w:rPr>
        <w:t xml:space="preserve">United Nations </w:t>
      </w:r>
      <w:r w:rsidR="00063045" w:rsidRPr="002C6E93">
        <w:rPr>
          <w:rFonts w:ascii="Times New Roman" w:hAnsi="Times New Roman" w:cs="Times New Roman"/>
          <w:bCs/>
          <w:iCs/>
          <w:lang w:val="en-GB"/>
        </w:rPr>
        <w:t xml:space="preserve">efforts </w:t>
      </w:r>
      <w:r w:rsidR="007F39EE" w:rsidRPr="002C6E93">
        <w:rPr>
          <w:rFonts w:ascii="Times New Roman" w:hAnsi="Times New Roman" w:cs="Times New Roman"/>
          <w:bCs/>
          <w:iCs/>
          <w:lang w:val="en-GB"/>
        </w:rPr>
        <w:t>to promote</w:t>
      </w:r>
      <w:r w:rsidR="00063045" w:rsidRPr="002C6E93">
        <w:rPr>
          <w:rFonts w:ascii="Times New Roman" w:hAnsi="Times New Roman" w:cs="Times New Roman"/>
          <w:bCs/>
          <w:iCs/>
          <w:lang w:val="en-GB"/>
        </w:rPr>
        <w:t xml:space="preserve"> </w:t>
      </w:r>
      <w:r w:rsidR="008105E3" w:rsidRPr="002C6E93">
        <w:rPr>
          <w:rFonts w:ascii="Times New Roman" w:hAnsi="Times New Roman" w:cs="Times New Roman"/>
          <w:bCs/>
          <w:iCs/>
          <w:lang w:val="en-GB"/>
        </w:rPr>
        <w:t>women’s economic empowerment</w:t>
      </w:r>
      <w:r w:rsidR="00676050" w:rsidRPr="002C6E93">
        <w:rPr>
          <w:rFonts w:ascii="Times New Roman" w:hAnsi="Times New Roman" w:cs="Times New Roman"/>
          <w:bCs/>
          <w:iCs/>
          <w:lang w:val="en-GB"/>
        </w:rPr>
        <w:t xml:space="preserve"> and participation</w:t>
      </w:r>
      <w:r w:rsidR="008105E3" w:rsidRPr="002C6E93">
        <w:rPr>
          <w:rFonts w:ascii="Times New Roman" w:hAnsi="Times New Roman" w:cs="Times New Roman"/>
          <w:bCs/>
          <w:iCs/>
          <w:lang w:val="en-GB"/>
        </w:rPr>
        <w:t xml:space="preserve">. </w:t>
      </w:r>
    </w:p>
    <w:p w14:paraId="48350ECE" w14:textId="77777777" w:rsidR="00F42FF0" w:rsidRPr="002C6E93" w:rsidRDefault="00F42FF0" w:rsidP="0030586F">
      <w:pPr>
        <w:spacing w:after="0" w:line="240" w:lineRule="auto"/>
        <w:jc w:val="both"/>
        <w:rPr>
          <w:rFonts w:ascii="Times New Roman" w:hAnsi="Times New Roman" w:cs="Times New Roman"/>
          <w:b/>
          <w:iCs/>
          <w:lang w:val="en-GB"/>
        </w:rPr>
      </w:pPr>
    </w:p>
    <w:p w14:paraId="3A2EF3AD" w14:textId="61710612" w:rsidR="00063045" w:rsidRPr="002C6E93" w:rsidRDefault="0030586F" w:rsidP="008F376C">
      <w:pPr>
        <w:spacing w:after="0" w:line="240" w:lineRule="auto"/>
        <w:jc w:val="center"/>
        <w:rPr>
          <w:rFonts w:ascii="Times New Roman" w:hAnsi="Times New Roman" w:cs="Times New Roman"/>
          <w:b/>
          <w:bCs/>
          <w:lang w:val="en-GB"/>
        </w:rPr>
      </w:pPr>
      <w:r w:rsidRPr="002C6E93">
        <w:rPr>
          <w:rFonts w:ascii="Times New Roman" w:hAnsi="Times New Roman" w:cs="Times New Roman"/>
          <w:b/>
          <w:bCs/>
          <w:lang w:val="en-GB"/>
        </w:rPr>
        <w:t>Main points raised in the meeting:</w:t>
      </w:r>
    </w:p>
    <w:p w14:paraId="2F7221D9" w14:textId="77777777" w:rsidR="008F376C" w:rsidRPr="002C6E93" w:rsidRDefault="008F376C" w:rsidP="008F376C">
      <w:pPr>
        <w:spacing w:after="0" w:line="240" w:lineRule="auto"/>
        <w:jc w:val="center"/>
        <w:rPr>
          <w:rFonts w:ascii="Times New Roman" w:hAnsi="Times New Roman" w:cs="Times New Roman"/>
          <w:b/>
          <w:bCs/>
          <w:lang w:val="en-GB"/>
        </w:rPr>
      </w:pPr>
    </w:p>
    <w:p w14:paraId="0687FFFA" w14:textId="0839B057" w:rsidR="00014709" w:rsidRPr="002C6E93" w:rsidRDefault="0076529C" w:rsidP="00014709">
      <w:pPr>
        <w:jc w:val="both"/>
        <w:rPr>
          <w:rFonts w:ascii="Times New Roman" w:hAnsi="Times New Roman" w:cs="Times New Roman"/>
          <w:b/>
          <w:bCs/>
          <w:lang w:val="en-GB"/>
        </w:rPr>
      </w:pPr>
      <w:r w:rsidRPr="002C6E93">
        <w:rPr>
          <w:rFonts w:ascii="Times New Roman" w:hAnsi="Times New Roman" w:cs="Times New Roman"/>
          <w:b/>
          <w:bCs/>
          <w:lang w:val="en-GB"/>
        </w:rPr>
        <w:t>Women’s representation in the p</w:t>
      </w:r>
      <w:r w:rsidR="00014709" w:rsidRPr="002C6E93">
        <w:rPr>
          <w:rFonts w:ascii="Times New Roman" w:hAnsi="Times New Roman" w:cs="Times New Roman"/>
          <w:b/>
          <w:bCs/>
          <w:lang w:val="en-GB"/>
        </w:rPr>
        <w:t>olitical process</w:t>
      </w:r>
      <w:r w:rsidRPr="002C6E93">
        <w:rPr>
          <w:rFonts w:ascii="Times New Roman" w:hAnsi="Times New Roman" w:cs="Times New Roman"/>
          <w:b/>
          <w:bCs/>
          <w:lang w:val="en-GB"/>
        </w:rPr>
        <w:t>es</w:t>
      </w:r>
      <w:r w:rsidR="00014709" w:rsidRPr="002C6E93">
        <w:rPr>
          <w:rFonts w:ascii="Times New Roman" w:hAnsi="Times New Roman" w:cs="Times New Roman"/>
          <w:b/>
          <w:bCs/>
          <w:lang w:val="en-GB"/>
        </w:rPr>
        <w:t xml:space="preserve"> in Libya</w:t>
      </w:r>
      <w:r w:rsidR="00E739C4" w:rsidRPr="002C6E93">
        <w:rPr>
          <w:rFonts w:ascii="Times New Roman" w:hAnsi="Times New Roman" w:cs="Times New Roman"/>
          <w:b/>
          <w:bCs/>
          <w:lang w:val="en-GB"/>
        </w:rPr>
        <w:t>:</w:t>
      </w:r>
    </w:p>
    <w:p w14:paraId="04C76814" w14:textId="33F7A4D4" w:rsidR="00A821CD" w:rsidRPr="00652A7D" w:rsidRDefault="00014709" w:rsidP="00D861D3">
      <w:pPr>
        <w:pStyle w:val="ListParagraph"/>
        <w:numPr>
          <w:ilvl w:val="0"/>
          <w:numId w:val="2"/>
        </w:numPr>
        <w:jc w:val="both"/>
        <w:rPr>
          <w:rFonts w:ascii="Times New Roman" w:hAnsi="Times New Roman" w:cs="Times New Roman"/>
          <w:lang w:val="en-GB"/>
        </w:rPr>
      </w:pPr>
      <w:r w:rsidRPr="002C6E93">
        <w:rPr>
          <w:rFonts w:ascii="Times New Roman" w:hAnsi="Times New Roman" w:cs="Times New Roman"/>
          <w:lang w:val="en-GB"/>
        </w:rPr>
        <w:t xml:space="preserve">In June 2024, the High National Election Commission </w:t>
      </w:r>
      <w:r w:rsidR="004A0982" w:rsidRPr="002C6E93">
        <w:rPr>
          <w:rFonts w:ascii="Times New Roman" w:hAnsi="Times New Roman" w:cs="Times New Roman"/>
          <w:lang w:val="en-GB"/>
        </w:rPr>
        <w:t>opened</w:t>
      </w:r>
      <w:r w:rsidRPr="002C6E93">
        <w:rPr>
          <w:rFonts w:ascii="Times New Roman" w:hAnsi="Times New Roman" w:cs="Times New Roman"/>
          <w:lang w:val="en-GB"/>
        </w:rPr>
        <w:t xml:space="preserve"> </w:t>
      </w:r>
      <w:r w:rsidR="00D97FB6" w:rsidRPr="002C6E93">
        <w:rPr>
          <w:rFonts w:ascii="Times New Roman" w:hAnsi="Times New Roman" w:cs="Times New Roman"/>
          <w:lang w:val="en-GB"/>
        </w:rPr>
        <w:t xml:space="preserve">voter </w:t>
      </w:r>
      <w:r w:rsidRPr="002C6E93">
        <w:rPr>
          <w:rFonts w:ascii="Times New Roman" w:hAnsi="Times New Roman" w:cs="Times New Roman"/>
          <w:lang w:val="en-GB"/>
        </w:rPr>
        <w:t>registration for municipal elections in 60 of the municipalities across Libya.</w:t>
      </w:r>
      <w:r w:rsidR="004A0982" w:rsidRPr="002C6E93">
        <w:rPr>
          <w:rFonts w:ascii="Times New Roman" w:hAnsi="Times New Roman" w:cs="Times New Roman"/>
          <w:lang w:val="en-GB"/>
        </w:rPr>
        <w:t xml:space="preserve"> </w:t>
      </w:r>
      <w:r w:rsidR="00D55535" w:rsidRPr="002C6E93">
        <w:rPr>
          <w:rFonts w:ascii="Times New Roman" w:hAnsi="Times New Roman" w:cs="Times New Roman"/>
          <w:lang w:val="en-GB"/>
        </w:rPr>
        <w:t>W</w:t>
      </w:r>
      <w:r w:rsidR="004A0982" w:rsidRPr="002C6E93">
        <w:rPr>
          <w:rFonts w:ascii="Times New Roman" w:hAnsi="Times New Roman" w:cs="Times New Roman"/>
          <w:lang w:val="en-GB"/>
        </w:rPr>
        <w:t xml:space="preserve">omen’s voter registration </w:t>
      </w:r>
      <w:r w:rsidR="00B71584" w:rsidRPr="002C6E93">
        <w:rPr>
          <w:rFonts w:ascii="Times New Roman" w:hAnsi="Times New Roman" w:cs="Times New Roman"/>
          <w:lang w:val="en-GB"/>
        </w:rPr>
        <w:t>remains low</w:t>
      </w:r>
      <w:r w:rsidR="00D55535" w:rsidRPr="002C6E93">
        <w:rPr>
          <w:rFonts w:ascii="Times New Roman" w:hAnsi="Times New Roman" w:cs="Times New Roman"/>
          <w:lang w:val="en-GB"/>
        </w:rPr>
        <w:t xml:space="preserve">. </w:t>
      </w:r>
      <w:r w:rsidR="00750258">
        <w:rPr>
          <w:rFonts w:ascii="Times New Roman" w:hAnsi="Times New Roman" w:cs="Times New Roman"/>
          <w:lang w:val="en-GB"/>
        </w:rPr>
        <w:t>A</w:t>
      </w:r>
      <w:r w:rsidR="005A4040" w:rsidRPr="002C6E93">
        <w:rPr>
          <w:rFonts w:ascii="Times New Roman" w:hAnsi="Times New Roman" w:cs="Times New Roman"/>
          <w:lang w:val="en-GB"/>
        </w:rPr>
        <w:t>uthorities have prevented</w:t>
      </w:r>
      <w:r w:rsidR="00877D77" w:rsidRPr="002C6E93">
        <w:rPr>
          <w:rFonts w:ascii="Times New Roman" w:hAnsi="Times New Roman" w:cs="Times New Roman"/>
          <w:lang w:val="en-GB"/>
        </w:rPr>
        <w:t xml:space="preserve"> </w:t>
      </w:r>
      <w:r w:rsidR="005D7026" w:rsidRPr="002C6E93">
        <w:rPr>
          <w:rFonts w:ascii="Times New Roman" w:hAnsi="Times New Roman" w:cs="Times New Roman"/>
          <w:lang w:val="en-GB"/>
        </w:rPr>
        <w:t xml:space="preserve">some </w:t>
      </w:r>
      <w:r w:rsidR="00273C0A" w:rsidRPr="002C6E93">
        <w:rPr>
          <w:rFonts w:ascii="Times New Roman" w:hAnsi="Times New Roman" w:cs="Times New Roman"/>
          <w:lang w:val="en-GB"/>
        </w:rPr>
        <w:t>in</w:t>
      </w:r>
      <w:r w:rsidR="009D4B47">
        <w:rPr>
          <w:rFonts w:ascii="Times New Roman" w:hAnsi="Times New Roman" w:cs="Times New Roman"/>
          <w:lang w:val="en-GB"/>
        </w:rPr>
        <w:t>-</w:t>
      </w:r>
      <w:r w:rsidR="00273C0A" w:rsidRPr="002C6E93">
        <w:rPr>
          <w:rFonts w:ascii="Times New Roman" w:hAnsi="Times New Roman" w:cs="Times New Roman"/>
          <w:lang w:val="en-GB"/>
        </w:rPr>
        <w:t xml:space="preserve">person </w:t>
      </w:r>
      <w:r w:rsidRPr="002C6E93">
        <w:rPr>
          <w:rFonts w:ascii="Times New Roman" w:hAnsi="Times New Roman" w:cs="Times New Roman"/>
          <w:lang w:val="en-GB"/>
        </w:rPr>
        <w:t xml:space="preserve">registration </w:t>
      </w:r>
      <w:r w:rsidR="00AA605D" w:rsidRPr="00AA605D">
        <w:rPr>
          <w:rFonts w:ascii="Times New Roman" w:hAnsi="Times New Roman" w:cs="Times New Roman"/>
          <w:lang w:val="en-GB"/>
        </w:rPr>
        <w:t>centres</w:t>
      </w:r>
      <w:r w:rsidR="00877D77" w:rsidRPr="00652A7D">
        <w:rPr>
          <w:rFonts w:ascii="Times New Roman" w:hAnsi="Times New Roman" w:cs="Times New Roman"/>
          <w:lang w:val="en-GB"/>
        </w:rPr>
        <w:t xml:space="preserve"> </w:t>
      </w:r>
      <w:r w:rsidRPr="00652A7D">
        <w:rPr>
          <w:rFonts w:ascii="Times New Roman" w:hAnsi="Times New Roman" w:cs="Times New Roman"/>
          <w:lang w:val="en-GB"/>
        </w:rPr>
        <w:t>in east</w:t>
      </w:r>
      <w:r w:rsidR="001B71BC">
        <w:rPr>
          <w:rFonts w:ascii="Times New Roman" w:hAnsi="Times New Roman" w:cs="Times New Roman"/>
          <w:lang w:val="en-GB"/>
        </w:rPr>
        <w:t>ern</w:t>
      </w:r>
      <w:r w:rsidRPr="00652A7D">
        <w:rPr>
          <w:rFonts w:ascii="Times New Roman" w:hAnsi="Times New Roman" w:cs="Times New Roman"/>
          <w:lang w:val="en-GB"/>
        </w:rPr>
        <w:t xml:space="preserve"> and</w:t>
      </w:r>
      <w:r w:rsidR="00E43E2E" w:rsidRPr="00652A7D">
        <w:rPr>
          <w:rFonts w:ascii="Times New Roman" w:hAnsi="Times New Roman" w:cs="Times New Roman"/>
          <w:lang w:val="en-GB"/>
        </w:rPr>
        <w:t xml:space="preserve"> south</w:t>
      </w:r>
      <w:r w:rsidR="001B71BC">
        <w:rPr>
          <w:rFonts w:ascii="Times New Roman" w:hAnsi="Times New Roman" w:cs="Times New Roman"/>
          <w:lang w:val="en-GB"/>
        </w:rPr>
        <w:t>ern Libya</w:t>
      </w:r>
      <w:r w:rsidR="00E43E2E" w:rsidRPr="00652A7D">
        <w:rPr>
          <w:rFonts w:ascii="Times New Roman" w:hAnsi="Times New Roman" w:cs="Times New Roman"/>
          <w:lang w:val="en-GB"/>
        </w:rPr>
        <w:t xml:space="preserve"> </w:t>
      </w:r>
      <w:r w:rsidR="002C2252" w:rsidRPr="00652A7D">
        <w:rPr>
          <w:rFonts w:ascii="Times New Roman" w:hAnsi="Times New Roman" w:cs="Times New Roman"/>
          <w:lang w:val="en-GB"/>
        </w:rPr>
        <w:t>from opening</w:t>
      </w:r>
      <w:r w:rsidR="00A821CD" w:rsidRPr="00652A7D">
        <w:rPr>
          <w:rFonts w:ascii="Times New Roman" w:hAnsi="Times New Roman" w:cs="Times New Roman"/>
          <w:lang w:val="en-GB"/>
        </w:rPr>
        <w:t xml:space="preserve">. </w:t>
      </w:r>
      <w:r w:rsidR="002C2252" w:rsidRPr="00652A7D">
        <w:rPr>
          <w:rFonts w:ascii="Times New Roman" w:hAnsi="Times New Roman" w:cs="Times New Roman"/>
          <w:lang w:val="en-GB"/>
        </w:rPr>
        <w:t>While</w:t>
      </w:r>
      <w:r w:rsidR="00A821CD" w:rsidRPr="00652A7D">
        <w:rPr>
          <w:rFonts w:ascii="Times New Roman" w:hAnsi="Times New Roman" w:cs="Times New Roman"/>
          <w:lang w:val="en-GB"/>
        </w:rPr>
        <w:t xml:space="preserve"> voters can register via SMS</w:t>
      </w:r>
      <w:r w:rsidR="002C2252" w:rsidRPr="00652A7D">
        <w:rPr>
          <w:rFonts w:ascii="Times New Roman" w:hAnsi="Times New Roman" w:cs="Times New Roman"/>
          <w:lang w:val="en-GB"/>
        </w:rPr>
        <w:t xml:space="preserve">, </w:t>
      </w:r>
      <w:r w:rsidR="00681FE7" w:rsidRPr="00652A7D">
        <w:rPr>
          <w:rFonts w:ascii="Times New Roman" w:hAnsi="Times New Roman" w:cs="Times New Roman"/>
          <w:lang w:val="en-GB"/>
        </w:rPr>
        <w:t>the United Nations and Member States have called for the</w:t>
      </w:r>
      <w:r w:rsidR="00E95F30" w:rsidRPr="00652A7D">
        <w:rPr>
          <w:rFonts w:ascii="Times New Roman" w:hAnsi="Times New Roman" w:cs="Times New Roman"/>
          <w:lang w:val="en-GB"/>
        </w:rPr>
        <w:t>se</w:t>
      </w:r>
      <w:r w:rsidR="002C2252" w:rsidRPr="00652A7D">
        <w:rPr>
          <w:rFonts w:ascii="Times New Roman" w:hAnsi="Times New Roman" w:cs="Times New Roman"/>
          <w:lang w:val="en-GB"/>
        </w:rPr>
        <w:t xml:space="preserve"> registration </w:t>
      </w:r>
      <w:r w:rsidR="00AA605D" w:rsidRPr="00AA605D">
        <w:rPr>
          <w:rFonts w:ascii="Times New Roman" w:hAnsi="Times New Roman" w:cs="Times New Roman"/>
          <w:lang w:val="en-GB"/>
        </w:rPr>
        <w:t>centres</w:t>
      </w:r>
      <w:r w:rsidR="002C2252" w:rsidRPr="00652A7D">
        <w:rPr>
          <w:rFonts w:ascii="Times New Roman" w:hAnsi="Times New Roman" w:cs="Times New Roman"/>
          <w:lang w:val="en-GB"/>
        </w:rPr>
        <w:t xml:space="preserve"> </w:t>
      </w:r>
      <w:r w:rsidR="00681FE7" w:rsidRPr="00652A7D">
        <w:rPr>
          <w:rFonts w:ascii="Times New Roman" w:hAnsi="Times New Roman" w:cs="Times New Roman"/>
          <w:lang w:val="en-GB"/>
        </w:rPr>
        <w:t>to be</w:t>
      </w:r>
      <w:r w:rsidR="002C2252" w:rsidRPr="00652A7D">
        <w:rPr>
          <w:rFonts w:ascii="Times New Roman" w:hAnsi="Times New Roman" w:cs="Times New Roman"/>
          <w:lang w:val="en-GB"/>
        </w:rPr>
        <w:t xml:space="preserve"> opened. </w:t>
      </w:r>
      <w:r w:rsidR="0011036C" w:rsidRPr="00652A7D">
        <w:rPr>
          <w:rFonts w:ascii="Times New Roman" w:hAnsi="Times New Roman" w:cs="Times New Roman"/>
          <w:lang w:val="en-GB"/>
        </w:rPr>
        <w:t>UNSMIL</w:t>
      </w:r>
      <w:r w:rsidR="007B5F74">
        <w:rPr>
          <w:rFonts w:ascii="Times New Roman" w:hAnsi="Times New Roman" w:cs="Times New Roman"/>
          <w:lang w:val="en-GB"/>
        </w:rPr>
        <w:t>, UNDP,</w:t>
      </w:r>
      <w:r w:rsidR="0011036C" w:rsidRPr="00652A7D">
        <w:rPr>
          <w:rFonts w:ascii="Times New Roman" w:hAnsi="Times New Roman" w:cs="Times New Roman"/>
          <w:lang w:val="en-GB"/>
        </w:rPr>
        <w:t xml:space="preserve"> </w:t>
      </w:r>
      <w:r w:rsidR="007B5F74">
        <w:rPr>
          <w:rFonts w:ascii="Times New Roman" w:hAnsi="Times New Roman" w:cs="Times New Roman"/>
          <w:lang w:val="en-GB"/>
        </w:rPr>
        <w:t>and UN Women are</w:t>
      </w:r>
      <w:r w:rsidR="0011036C" w:rsidRPr="00652A7D">
        <w:rPr>
          <w:rFonts w:ascii="Times New Roman" w:hAnsi="Times New Roman" w:cs="Times New Roman"/>
          <w:lang w:val="en-GB"/>
        </w:rPr>
        <w:t xml:space="preserve"> working with the High National Election </w:t>
      </w:r>
      <w:r w:rsidR="00E43E2E" w:rsidRPr="00652A7D">
        <w:rPr>
          <w:rFonts w:ascii="Times New Roman" w:hAnsi="Times New Roman" w:cs="Times New Roman"/>
          <w:lang w:val="en-GB"/>
        </w:rPr>
        <w:t>C</w:t>
      </w:r>
      <w:r w:rsidR="0011036C" w:rsidRPr="00652A7D">
        <w:rPr>
          <w:rFonts w:ascii="Times New Roman" w:hAnsi="Times New Roman" w:cs="Times New Roman"/>
          <w:lang w:val="en-GB"/>
        </w:rPr>
        <w:t xml:space="preserve">ommission to encourage </w:t>
      </w:r>
      <w:r w:rsidR="005D7026" w:rsidRPr="00652A7D">
        <w:rPr>
          <w:rFonts w:ascii="Times New Roman" w:hAnsi="Times New Roman" w:cs="Times New Roman"/>
          <w:lang w:val="en-GB"/>
        </w:rPr>
        <w:t>greater</w:t>
      </w:r>
      <w:r w:rsidR="007F2F97" w:rsidRPr="00652A7D">
        <w:rPr>
          <w:rFonts w:ascii="Times New Roman" w:hAnsi="Times New Roman" w:cs="Times New Roman"/>
          <w:lang w:val="en-GB"/>
        </w:rPr>
        <w:t xml:space="preserve"> women’s</w:t>
      </w:r>
      <w:r w:rsidR="005D7026" w:rsidRPr="00652A7D">
        <w:rPr>
          <w:rFonts w:ascii="Times New Roman" w:hAnsi="Times New Roman" w:cs="Times New Roman"/>
          <w:lang w:val="en-GB"/>
        </w:rPr>
        <w:t xml:space="preserve"> </w:t>
      </w:r>
      <w:r w:rsidR="0011036C" w:rsidRPr="00652A7D">
        <w:rPr>
          <w:rFonts w:ascii="Times New Roman" w:hAnsi="Times New Roman" w:cs="Times New Roman"/>
          <w:lang w:val="en-GB"/>
        </w:rPr>
        <w:t>voter registration</w:t>
      </w:r>
      <w:r w:rsidR="00A362D0" w:rsidRPr="00652A7D">
        <w:rPr>
          <w:rFonts w:ascii="Times New Roman" w:hAnsi="Times New Roman" w:cs="Times New Roman"/>
          <w:lang w:val="en-GB"/>
        </w:rPr>
        <w:t xml:space="preserve">. </w:t>
      </w:r>
    </w:p>
    <w:p w14:paraId="794EA8DE" w14:textId="0F06EB0A" w:rsidR="002C1908" w:rsidRPr="00652A7D" w:rsidRDefault="00A821CD" w:rsidP="00A821CD">
      <w:pPr>
        <w:pStyle w:val="ListParagraph"/>
        <w:numPr>
          <w:ilvl w:val="0"/>
          <w:numId w:val="2"/>
        </w:numPr>
        <w:jc w:val="both"/>
        <w:rPr>
          <w:rFonts w:ascii="Times New Roman" w:hAnsi="Times New Roman" w:cs="Times New Roman"/>
          <w:lang w:val="en-GB"/>
        </w:rPr>
      </w:pPr>
      <w:r w:rsidRPr="00652A7D">
        <w:rPr>
          <w:rFonts w:ascii="Times New Roman" w:hAnsi="Times New Roman" w:cs="Times New Roman"/>
          <w:lang w:val="en-GB"/>
        </w:rPr>
        <w:t>In October 2023, the House of Representatives adopted revised constitutional and electoral laws. The parliamentary law maintained an allocation of only six seats for women in the Senate, representing 6.6 per</w:t>
      </w:r>
      <w:r w:rsidR="001B71BC">
        <w:rPr>
          <w:rFonts w:ascii="Times New Roman" w:hAnsi="Times New Roman" w:cs="Times New Roman"/>
          <w:lang w:val="en-GB"/>
        </w:rPr>
        <w:t xml:space="preserve"> </w:t>
      </w:r>
      <w:r w:rsidRPr="00652A7D">
        <w:rPr>
          <w:rFonts w:ascii="Times New Roman" w:hAnsi="Times New Roman" w:cs="Times New Roman"/>
          <w:lang w:val="en-GB"/>
        </w:rPr>
        <w:t>cent of total 90 seats, far below the 20 per</w:t>
      </w:r>
      <w:r w:rsidR="001B71BC">
        <w:rPr>
          <w:rFonts w:ascii="Times New Roman" w:hAnsi="Times New Roman" w:cs="Times New Roman"/>
          <w:lang w:val="en-GB"/>
        </w:rPr>
        <w:t xml:space="preserve"> </w:t>
      </w:r>
      <w:r w:rsidRPr="00652A7D">
        <w:rPr>
          <w:rFonts w:ascii="Times New Roman" w:hAnsi="Times New Roman" w:cs="Times New Roman"/>
          <w:lang w:val="en-GB"/>
        </w:rPr>
        <w:t>cent envisaged for the parliamentary elections in article 30 of amendment No. 13 to the Constitutional Declaration and the 30 per</w:t>
      </w:r>
      <w:r w:rsidR="001B71BC">
        <w:rPr>
          <w:rFonts w:ascii="Times New Roman" w:hAnsi="Times New Roman" w:cs="Times New Roman"/>
          <w:lang w:val="en-GB"/>
        </w:rPr>
        <w:t xml:space="preserve"> </w:t>
      </w:r>
      <w:r w:rsidRPr="00652A7D">
        <w:rPr>
          <w:rFonts w:ascii="Times New Roman" w:hAnsi="Times New Roman" w:cs="Times New Roman"/>
          <w:lang w:val="en-GB"/>
        </w:rPr>
        <w:t>cent requested in the roadmap produced by the UN-facilitated Libyan Political Dialogue Forum</w:t>
      </w:r>
      <w:r w:rsidR="002C1908" w:rsidRPr="00652A7D">
        <w:rPr>
          <w:rFonts w:ascii="Times New Roman" w:hAnsi="Times New Roman" w:cs="Times New Roman"/>
          <w:lang w:val="en-GB"/>
        </w:rPr>
        <w:t xml:space="preserve">. </w:t>
      </w:r>
    </w:p>
    <w:p w14:paraId="46686C78" w14:textId="4D3419A3" w:rsidR="00425ABA" w:rsidRPr="002C6E93" w:rsidRDefault="0085128D" w:rsidP="00A821CD">
      <w:pPr>
        <w:pStyle w:val="ListParagraph"/>
        <w:numPr>
          <w:ilvl w:val="0"/>
          <w:numId w:val="2"/>
        </w:numPr>
        <w:jc w:val="both"/>
        <w:rPr>
          <w:rFonts w:ascii="Times New Roman" w:hAnsi="Times New Roman" w:cs="Times New Roman"/>
          <w:lang w:val="en-GB"/>
        </w:rPr>
      </w:pPr>
      <w:r w:rsidRPr="002C6E93">
        <w:rPr>
          <w:rFonts w:ascii="Times New Roman" w:hAnsi="Times New Roman" w:cs="Times New Roman"/>
          <w:lang w:val="en-GB"/>
        </w:rPr>
        <w:t>T</w:t>
      </w:r>
      <w:r w:rsidR="00425ABA" w:rsidRPr="002C6E93">
        <w:rPr>
          <w:rFonts w:ascii="Times New Roman" w:hAnsi="Times New Roman" w:cs="Times New Roman"/>
          <w:lang w:val="en-GB"/>
        </w:rPr>
        <w:t>he High Council of State</w:t>
      </w:r>
      <w:r w:rsidR="0076529C" w:rsidRPr="002C6E93">
        <w:rPr>
          <w:rFonts w:ascii="Times New Roman" w:hAnsi="Times New Roman" w:cs="Times New Roman"/>
          <w:lang w:val="en-GB"/>
        </w:rPr>
        <w:t>, an advisory body</w:t>
      </w:r>
      <w:r w:rsidR="00086756" w:rsidRPr="002C6E93">
        <w:rPr>
          <w:rFonts w:ascii="Times New Roman" w:hAnsi="Times New Roman" w:cs="Times New Roman"/>
          <w:lang w:val="en-GB"/>
        </w:rPr>
        <w:t xml:space="preserve"> formed under the </w:t>
      </w:r>
      <w:r w:rsidR="00AD42AC" w:rsidRPr="002C6E93">
        <w:rPr>
          <w:rFonts w:ascii="Times New Roman" w:hAnsi="Times New Roman" w:cs="Times New Roman"/>
          <w:lang w:val="en-GB"/>
        </w:rPr>
        <w:t>Libyan Political Agreement,</w:t>
      </w:r>
      <w:r w:rsidR="00425ABA" w:rsidRPr="002C6E93">
        <w:rPr>
          <w:rFonts w:ascii="Times New Roman" w:hAnsi="Times New Roman" w:cs="Times New Roman"/>
          <w:lang w:val="en-GB"/>
        </w:rPr>
        <w:t xml:space="preserve"> </w:t>
      </w:r>
      <w:r w:rsidR="009D4B47">
        <w:rPr>
          <w:rFonts w:ascii="Times New Roman" w:hAnsi="Times New Roman" w:cs="Times New Roman"/>
          <w:lang w:val="en-GB"/>
        </w:rPr>
        <w:t>is preparing to</w:t>
      </w:r>
      <w:r w:rsidR="009D4B47" w:rsidRPr="002C6E93">
        <w:rPr>
          <w:rFonts w:ascii="Times New Roman" w:hAnsi="Times New Roman" w:cs="Times New Roman"/>
          <w:lang w:val="en-GB"/>
        </w:rPr>
        <w:t xml:space="preserve"> </w:t>
      </w:r>
      <w:r w:rsidR="005D7026" w:rsidRPr="002C6E93">
        <w:rPr>
          <w:rFonts w:ascii="Times New Roman" w:hAnsi="Times New Roman" w:cs="Times New Roman"/>
          <w:lang w:val="en-GB"/>
        </w:rPr>
        <w:t>hold elections for</w:t>
      </w:r>
      <w:r w:rsidR="00C360B7" w:rsidRPr="002C6E93">
        <w:rPr>
          <w:rFonts w:ascii="Times New Roman" w:hAnsi="Times New Roman" w:cs="Times New Roman"/>
          <w:lang w:val="en-GB"/>
        </w:rPr>
        <w:t xml:space="preserve"> its</w:t>
      </w:r>
      <w:r w:rsidR="005D7026" w:rsidRPr="002C6E93">
        <w:rPr>
          <w:rFonts w:ascii="Times New Roman" w:hAnsi="Times New Roman" w:cs="Times New Roman"/>
          <w:lang w:val="en-GB"/>
        </w:rPr>
        <w:t xml:space="preserve"> key leadership position</w:t>
      </w:r>
      <w:r w:rsidR="00C360B7" w:rsidRPr="002C6E93">
        <w:rPr>
          <w:rFonts w:ascii="Times New Roman" w:hAnsi="Times New Roman" w:cs="Times New Roman"/>
          <w:lang w:val="en-GB"/>
        </w:rPr>
        <w:t>s</w:t>
      </w:r>
      <w:r w:rsidR="0020468F" w:rsidRPr="002C6E93">
        <w:rPr>
          <w:rFonts w:ascii="Times New Roman" w:hAnsi="Times New Roman" w:cs="Times New Roman"/>
          <w:lang w:val="en-GB"/>
        </w:rPr>
        <w:t>, including</w:t>
      </w:r>
      <w:r w:rsidR="00AD42AC" w:rsidRPr="002C6E93">
        <w:rPr>
          <w:rFonts w:ascii="Times New Roman" w:hAnsi="Times New Roman" w:cs="Times New Roman"/>
          <w:lang w:val="en-GB"/>
        </w:rPr>
        <w:t xml:space="preserve"> its </w:t>
      </w:r>
      <w:r w:rsidR="00750258" w:rsidRPr="002C6E93">
        <w:rPr>
          <w:rFonts w:ascii="Times New Roman" w:hAnsi="Times New Roman" w:cs="Times New Roman"/>
          <w:lang w:val="en-GB"/>
        </w:rPr>
        <w:t>chair</w:t>
      </w:r>
      <w:r w:rsidR="00750258">
        <w:rPr>
          <w:rFonts w:ascii="Times New Roman" w:hAnsi="Times New Roman" w:cs="Times New Roman"/>
          <w:lang w:val="en-GB"/>
        </w:rPr>
        <w:t>person</w:t>
      </w:r>
      <w:r w:rsidR="0068707F" w:rsidRPr="002C6E93">
        <w:rPr>
          <w:rFonts w:ascii="Times New Roman" w:hAnsi="Times New Roman" w:cs="Times New Roman"/>
          <w:lang w:val="en-GB"/>
        </w:rPr>
        <w:t>, two deput</w:t>
      </w:r>
      <w:r w:rsidR="00750258">
        <w:rPr>
          <w:rFonts w:ascii="Times New Roman" w:hAnsi="Times New Roman" w:cs="Times New Roman"/>
          <w:lang w:val="en-GB"/>
        </w:rPr>
        <w:t>ies</w:t>
      </w:r>
      <w:r w:rsidR="00A8625A" w:rsidRPr="002C6E93">
        <w:rPr>
          <w:rFonts w:ascii="Times New Roman" w:hAnsi="Times New Roman" w:cs="Times New Roman"/>
          <w:lang w:val="en-GB"/>
        </w:rPr>
        <w:t xml:space="preserve">, </w:t>
      </w:r>
      <w:r w:rsidR="0068707F" w:rsidRPr="002C6E93">
        <w:rPr>
          <w:rFonts w:ascii="Times New Roman" w:hAnsi="Times New Roman" w:cs="Times New Roman"/>
          <w:lang w:val="en-GB"/>
        </w:rPr>
        <w:t xml:space="preserve">and a </w:t>
      </w:r>
      <w:r w:rsidR="0068707F" w:rsidRPr="002C6E93">
        <w:rPr>
          <w:rFonts w:ascii="Times New Roman" w:hAnsi="Times New Roman" w:cs="Times New Roman"/>
          <w:lang w:val="en-GB"/>
        </w:rPr>
        <w:lastRenderedPageBreak/>
        <w:t>rapporteur</w:t>
      </w:r>
      <w:r w:rsidRPr="002C6E93">
        <w:rPr>
          <w:rFonts w:ascii="Times New Roman" w:hAnsi="Times New Roman" w:cs="Times New Roman"/>
          <w:lang w:val="en-GB"/>
        </w:rPr>
        <w:t>, in August 2024</w:t>
      </w:r>
      <w:r w:rsidR="0068707F" w:rsidRPr="002C6E93">
        <w:rPr>
          <w:rFonts w:ascii="Times New Roman" w:hAnsi="Times New Roman" w:cs="Times New Roman"/>
          <w:lang w:val="en-GB"/>
        </w:rPr>
        <w:t>.</w:t>
      </w:r>
      <w:r w:rsidR="00AA7A99" w:rsidRPr="002C6E93">
        <w:rPr>
          <w:rFonts w:ascii="Times New Roman" w:hAnsi="Times New Roman" w:cs="Times New Roman"/>
          <w:lang w:val="en-GB"/>
        </w:rPr>
        <w:t xml:space="preserve"> There have been</w:t>
      </w:r>
      <w:r w:rsidRPr="002C6E93">
        <w:rPr>
          <w:rFonts w:ascii="Times New Roman" w:hAnsi="Times New Roman" w:cs="Times New Roman"/>
          <w:lang w:val="en-GB"/>
        </w:rPr>
        <w:t xml:space="preserve"> internal</w:t>
      </w:r>
      <w:r w:rsidR="00AA7A99" w:rsidRPr="002C6E93">
        <w:rPr>
          <w:rFonts w:ascii="Times New Roman" w:hAnsi="Times New Roman" w:cs="Times New Roman"/>
          <w:lang w:val="en-GB"/>
        </w:rPr>
        <w:t xml:space="preserve"> efforts</w:t>
      </w:r>
      <w:r w:rsidR="00714888" w:rsidRPr="002C6E93">
        <w:rPr>
          <w:rFonts w:ascii="Times New Roman" w:hAnsi="Times New Roman" w:cs="Times New Roman"/>
          <w:lang w:val="en-GB"/>
        </w:rPr>
        <w:t xml:space="preserve"> in the High Council of State</w:t>
      </w:r>
      <w:r w:rsidR="00AA7A99" w:rsidRPr="002C6E93">
        <w:rPr>
          <w:rFonts w:ascii="Times New Roman" w:hAnsi="Times New Roman" w:cs="Times New Roman"/>
          <w:lang w:val="en-GB"/>
        </w:rPr>
        <w:t xml:space="preserve"> to build women’s coalition</w:t>
      </w:r>
      <w:r w:rsidR="009D4B47">
        <w:rPr>
          <w:rFonts w:ascii="Times New Roman" w:hAnsi="Times New Roman" w:cs="Times New Roman"/>
          <w:lang w:val="en-GB"/>
        </w:rPr>
        <w:t>s</w:t>
      </w:r>
      <w:r w:rsidR="00AA7A99" w:rsidRPr="002C6E93">
        <w:rPr>
          <w:rFonts w:ascii="Times New Roman" w:hAnsi="Times New Roman" w:cs="Times New Roman"/>
          <w:lang w:val="en-GB"/>
        </w:rPr>
        <w:t xml:space="preserve"> </w:t>
      </w:r>
      <w:r w:rsidR="003F6E63" w:rsidRPr="002C6E93">
        <w:rPr>
          <w:rFonts w:ascii="Times New Roman" w:hAnsi="Times New Roman" w:cs="Times New Roman"/>
          <w:lang w:val="en-GB"/>
        </w:rPr>
        <w:t>to</w:t>
      </w:r>
      <w:r w:rsidR="00AA7A99" w:rsidRPr="002C6E93">
        <w:rPr>
          <w:rFonts w:ascii="Times New Roman" w:hAnsi="Times New Roman" w:cs="Times New Roman"/>
          <w:lang w:val="en-GB"/>
        </w:rPr>
        <w:t xml:space="preserve"> ensure that at least one of the four seats would be</w:t>
      </w:r>
      <w:r w:rsidR="006D75B9" w:rsidRPr="002C6E93">
        <w:rPr>
          <w:rFonts w:ascii="Times New Roman" w:hAnsi="Times New Roman" w:cs="Times New Roman"/>
          <w:lang w:val="en-GB"/>
        </w:rPr>
        <w:t xml:space="preserve"> held by a woman. </w:t>
      </w:r>
      <w:r w:rsidR="0068707F" w:rsidRPr="002C6E93">
        <w:rPr>
          <w:rFonts w:ascii="Times New Roman" w:hAnsi="Times New Roman" w:cs="Times New Roman"/>
          <w:lang w:val="en-GB"/>
        </w:rPr>
        <w:t xml:space="preserve"> </w:t>
      </w:r>
      <w:r w:rsidR="005D7026" w:rsidRPr="002C6E93">
        <w:rPr>
          <w:rFonts w:ascii="Times New Roman" w:hAnsi="Times New Roman" w:cs="Times New Roman"/>
          <w:lang w:val="en-GB"/>
        </w:rPr>
        <w:t xml:space="preserve"> </w:t>
      </w:r>
    </w:p>
    <w:p w14:paraId="4C48B501" w14:textId="099A0CE4" w:rsidR="000F4C83" w:rsidRPr="00652A7D" w:rsidRDefault="004B6815" w:rsidP="00A821CD">
      <w:pPr>
        <w:pStyle w:val="ListParagraph"/>
        <w:numPr>
          <w:ilvl w:val="0"/>
          <w:numId w:val="2"/>
        </w:numPr>
        <w:jc w:val="both"/>
        <w:rPr>
          <w:rFonts w:ascii="Times New Roman" w:hAnsi="Times New Roman" w:cs="Times New Roman"/>
          <w:lang w:val="en-GB"/>
        </w:rPr>
      </w:pPr>
      <w:r w:rsidRPr="00652A7D">
        <w:rPr>
          <w:rFonts w:ascii="Times New Roman" w:hAnsi="Times New Roman" w:cs="Times New Roman"/>
          <w:lang w:val="en-GB"/>
        </w:rPr>
        <w:t xml:space="preserve">Women </w:t>
      </w:r>
      <w:r w:rsidR="009D4B47">
        <w:rPr>
          <w:rFonts w:ascii="Times New Roman" w:hAnsi="Times New Roman" w:cs="Times New Roman"/>
          <w:lang w:val="en-GB"/>
        </w:rPr>
        <w:t>remain underrepresented</w:t>
      </w:r>
      <w:r w:rsidRPr="00652A7D">
        <w:rPr>
          <w:rFonts w:ascii="Times New Roman" w:hAnsi="Times New Roman" w:cs="Times New Roman"/>
          <w:lang w:val="en-GB"/>
        </w:rPr>
        <w:t xml:space="preserve"> in key decision-making bodies</w:t>
      </w:r>
      <w:r w:rsidR="00AD42AC" w:rsidRPr="00652A7D">
        <w:rPr>
          <w:rFonts w:ascii="Times New Roman" w:hAnsi="Times New Roman" w:cs="Times New Roman"/>
          <w:lang w:val="en-GB"/>
        </w:rPr>
        <w:t xml:space="preserve"> in Libya</w:t>
      </w:r>
      <w:r w:rsidRPr="00652A7D">
        <w:rPr>
          <w:rFonts w:ascii="Times New Roman" w:hAnsi="Times New Roman" w:cs="Times New Roman"/>
          <w:lang w:val="en-GB"/>
        </w:rPr>
        <w:t>. For instance, t</w:t>
      </w:r>
      <w:r w:rsidR="00A821CD" w:rsidRPr="00652A7D">
        <w:rPr>
          <w:rFonts w:ascii="Times New Roman" w:hAnsi="Times New Roman" w:cs="Times New Roman"/>
          <w:lang w:val="en-GB"/>
        </w:rPr>
        <w:t>he “6+6” committee, which includes six representatives from the House of Representatives and six from the High Council</w:t>
      </w:r>
      <w:r w:rsidR="009D4B47">
        <w:rPr>
          <w:rFonts w:ascii="Times New Roman" w:hAnsi="Times New Roman" w:cs="Times New Roman"/>
          <w:lang w:val="en-GB"/>
        </w:rPr>
        <w:t xml:space="preserve"> of State</w:t>
      </w:r>
      <w:r w:rsidR="00A821CD" w:rsidRPr="00652A7D">
        <w:rPr>
          <w:rFonts w:ascii="Times New Roman" w:hAnsi="Times New Roman" w:cs="Times New Roman"/>
          <w:lang w:val="en-GB"/>
        </w:rPr>
        <w:t xml:space="preserve">, includes no women members. </w:t>
      </w:r>
    </w:p>
    <w:p w14:paraId="5F695127" w14:textId="4A7BB905" w:rsidR="006A609F" w:rsidRPr="00652A7D" w:rsidRDefault="00F51F51" w:rsidP="006A609F">
      <w:pPr>
        <w:pStyle w:val="ListParagraph"/>
        <w:numPr>
          <w:ilvl w:val="0"/>
          <w:numId w:val="2"/>
        </w:numPr>
        <w:jc w:val="both"/>
        <w:rPr>
          <w:rFonts w:ascii="Times New Roman" w:hAnsi="Times New Roman" w:cs="Times New Roman"/>
          <w:lang w:val="en-GB"/>
        </w:rPr>
      </w:pPr>
      <w:r w:rsidRPr="00652A7D">
        <w:rPr>
          <w:rFonts w:ascii="Times New Roman" w:hAnsi="Times New Roman" w:cs="Times New Roman"/>
          <w:lang w:val="en-GB"/>
        </w:rPr>
        <w:t xml:space="preserve">In June 2024, </w:t>
      </w:r>
      <w:r w:rsidR="001A0CB3" w:rsidRPr="00652A7D">
        <w:rPr>
          <w:rFonts w:ascii="Times New Roman" w:hAnsi="Times New Roman" w:cs="Times New Roman"/>
          <w:lang w:val="en-GB"/>
        </w:rPr>
        <w:t xml:space="preserve">30 young </w:t>
      </w:r>
      <w:r w:rsidR="0036037E" w:rsidRPr="00652A7D">
        <w:rPr>
          <w:rFonts w:ascii="Times New Roman" w:hAnsi="Times New Roman" w:cs="Times New Roman"/>
          <w:lang w:val="en-GB"/>
        </w:rPr>
        <w:t xml:space="preserve">Libyan </w:t>
      </w:r>
      <w:r w:rsidR="001A0CB3" w:rsidRPr="00652A7D">
        <w:rPr>
          <w:rFonts w:ascii="Times New Roman" w:hAnsi="Times New Roman" w:cs="Times New Roman"/>
          <w:lang w:val="en-GB"/>
        </w:rPr>
        <w:t xml:space="preserve">women graduated from </w:t>
      </w:r>
      <w:r w:rsidR="00AA605D">
        <w:rPr>
          <w:rFonts w:ascii="Times New Roman" w:hAnsi="Times New Roman" w:cs="Times New Roman"/>
          <w:lang w:val="en-GB"/>
        </w:rPr>
        <w:t xml:space="preserve">the </w:t>
      </w:r>
      <w:proofErr w:type="spellStart"/>
      <w:r w:rsidR="00AA605D">
        <w:rPr>
          <w:rFonts w:ascii="Times New Roman" w:hAnsi="Times New Roman" w:cs="Times New Roman"/>
          <w:lang w:val="en-GB"/>
        </w:rPr>
        <w:t>Ra’idat</w:t>
      </w:r>
      <w:proofErr w:type="spellEnd"/>
      <w:r w:rsidR="008218C6" w:rsidRPr="002C6E93">
        <w:rPr>
          <w:rFonts w:ascii="Times New Roman" w:hAnsi="Times New Roman" w:cs="Times New Roman"/>
          <w:lang w:val="en-GB"/>
        </w:rPr>
        <w:t xml:space="preserve"> joint</w:t>
      </w:r>
      <w:r w:rsidR="008218C6" w:rsidRPr="00652A7D">
        <w:rPr>
          <w:rFonts w:ascii="Times New Roman" w:hAnsi="Times New Roman" w:cs="Times New Roman"/>
          <w:lang w:val="en-GB"/>
        </w:rPr>
        <w:t xml:space="preserve"> training programme of</w:t>
      </w:r>
      <w:r w:rsidR="00906801" w:rsidRPr="00652A7D">
        <w:rPr>
          <w:rFonts w:ascii="Times New Roman" w:hAnsi="Times New Roman" w:cs="Times New Roman"/>
          <w:lang w:val="en-GB"/>
        </w:rPr>
        <w:t xml:space="preserve"> </w:t>
      </w:r>
      <w:r w:rsidR="001A0CB3" w:rsidRPr="00652A7D">
        <w:rPr>
          <w:rFonts w:ascii="Times New Roman" w:hAnsi="Times New Roman" w:cs="Times New Roman"/>
          <w:lang w:val="en-GB"/>
        </w:rPr>
        <w:t>UNSMIL, UNDP, UN Women and UNICEF</w:t>
      </w:r>
      <w:r w:rsidR="008218C6" w:rsidRPr="00652A7D">
        <w:rPr>
          <w:rFonts w:ascii="Times New Roman" w:hAnsi="Times New Roman" w:cs="Times New Roman"/>
          <w:lang w:val="en-GB"/>
        </w:rPr>
        <w:t xml:space="preserve">, which </w:t>
      </w:r>
      <w:r w:rsidR="00FF56E6" w:rsidRPr="00652A7D">
        <w:rPr>
          <w:rFonts w:ascii="Times New Roman" w:hAnsi="Times New Roman" w:cs="Times New Roman"/>
          <w:lang w:val="en-GB"/>
        </w:rPr>
        <w:t xml:space="preserve">focused on strengthening </w:t>
      </w:r>
      <w:r w:rsidR="003B44C8" w:rsidRPr="00652A7D">
        <w:rPr>
          <w:rFonts w:ascii="Times New Roman" w:hAnsi="Times New Roman" w:cs="Times New Roman"/>
          <w:lang w:val="en-GB"/>
        </w:rPr>
        <w:t>the</w:t>
      </w:r>
      <w:r w:rsidRPr="00652A7D">
        <w:rPr>
          <w:rFonts w:ascii="Times New Roman" w:hAnsi="Times New Roman" w:cs="Times New Roman"/>
          <w:lang w:val="en-GB"/>
        </w:rPr>
        <w:t xml:space="preserve"> women’s</w:t>
      </w:r>
      <w:r w:rsidR="00CD3445" w:rsidRPr="00652A7D">
        <w:rPr>
          <w:rFonts w:ascii="Times New Roman" w:hAnsi="Times New Roman" w:cs="Times New Roman"/>
          <w:lang w:val="en-GB"/>
        </w:rPr>
        <w:t xml:space="preserve"> leadership, decision-making and communications skills and enhancing their knowledge on elections, gender equality, media, human rights</w:t>
      </w:r>
      <w:r w:rsidR="000109D1" w:rsidRPr="00652A7D">
        <w:rPr>
          <w:rFonts w:ascii="Times New Roman" w:hAnsi="Times New Roman" w:cs="Times New Roman"/>
          <w:lang w:val="en-GB"/>
        </w:rPr>
        <w:t>,</w:t>
      </w:r>
      <w:r w:rsidR="00CD3445" w:rsidRPr="00652A7D">
        <w:rPr>
          <w:rFonts w:ascii="Times New Roman" w:hAnsi="Times New Roman" w:cs="Times New Roman"/>
          <w:lang w:val="en-GB"/>
        </w:rPr>
        <w:t xml:space="preserve"> and peacebuilding. </w:t>
      </w:r>
      <w:r w:rsidR="001637D9" w:rsidRPr="00652A7D">
        <w:rPr>
          <w:rFonts w:ascii="Times New Roman" w:hAnsi="Times New Roman" w:cs="Times New Roman"/>
          <w:lang w:val="en-GB"/>
        </w:rPr>
        <w:t xml:space="preserve">Training of </w:t>
      </w:r>
      <w:r w:rsidR="000109D1" w:rsidRPr="00652A7D">
        <w:rPr>
          <w:rFonts w:ascii="Times New Roman" w:hAnsi="Times New Roman" w:cs="Times New Roman"/>
          <w:lang w:val="en-GB"/>
        </w:rPr>
        <w:t>the second</w:t>
      </w:r>
      <w:r w:rsidR="00CD3445" w:rsidRPr="00652A7D">
        <w:rPr>
          <w:rFonts w:ascii="Times New Roman" w:hAnsi="Times New Roman" w:cs="Times New Roman"/>
          <w:lang w:val="en-GB"/>
        </w:rPr>
        <w:t xml:space="preserve"> </w:t>
      </w:r>
      <w:r w:rsidR="00A4392D" w:rsidRPr="00652A7D">
        <w:rPr>
          <w:rFonts w:ascii="Times New Roman" w:hAnsi="Times New Roman" w:cs="Times New Roman"/>
          <w:lang w:val="en-GB"/>
        </w:rPr>
        <w:t>cohort</w:t>
      </w:r>
      <w:r w:rsidR="000109D1" w:rsidRPr="00652A7D">
        <w:rPr>
          <w:rFonts w:ascii="Times New Roman" w:hAnsi="Times New Roman" w:cs="Times New Roman"/>
          <w:lang w:val="en-GB"/>
        </w:rPr>
        <w:t>,</w:t>
      </w:r>
      <w:r w:rsidR="00683F49" w:rsidRPr="00652A7D">
        <w:rPr>
          <w:rFonts w:ascii="Times New Roman" w:hAnsi="Times New Roman" w:cs="Times New Roman"/>
          <w:lang w:val="en-GB"/>
        </w:rPr>
        <w:t xml:space="preserve"> with</w:t>
      </w:r>
      <w:r w:rsidR="00A4392D" w:rsidRPr="00652A7D">
        <w:rPr>
          <w:rFonts w:ascii="Times New Roman" w:hAnsi="Times New Roman" w:cs="Times New Roman"/>
          <w:lang w:val="en-GB"/>
        </w:rPr>
        <w:t xml:space="preserve"> </w:t>
      </w:r>
      <w:r w:rsidR="00CD3445" w:rsidRPr="00652A7D">
        <w:rPr>
          <w:rFonts w:ascii="Times New Roman" w:hAnsi="Times New Roman" w:cs="Times New Roman"/>
          <w:lang w:val="en-GB"/>
        </w:rPr>
        <w:t>30</w:t>
      </w:r>
      <w:r w:rsidR="00683F49" w:rsidRPr="00652A7D">
        <w:rPr>
          <w:rFonts w:ascii="Times New Roman" w:hAnsi="Times New Roman" w:cs="Times New Roman"/>
          <w:lang w:val="en-GB"/>
        </w:rPr>
        <w:t xml:space="preserve"> new</w:t>
      </w:r>
      <w:r w:rsidR="00CD3445" w:rsidRPr="00652A7D">
        <w:rPr>
          <w:rFonts w:ascii="Times New Roman" w:hAnsi="Times New Roman" w:cs="Times New Roman"/>
          <w:lang w:val="en-GB"/>
        </w:rPr>
        <w:t xml:space="preserve"> young Libyan</w:t>
      </w:r>
      <w:r w:rsidR="000109D1" w:rsidRPr="00652A7D">
        <w:rPr>
          <w:rFonts w:ascii="Times New Roman" w:hAnsi="Times New Roman" w:cs="Times New Roman"/>
          <w:lang w:val="en-GB"/>
        </w:rPr>
        <w:t xml:space="preserve"> women</w:t>
      </w:r>
      <w:r w:rsidR="00CD3445" w:rsidRPr="00652A7D">
        <w:rPr>
          <w:rFonts w:ascii="Times New Roman" w:hAnsi="Times New Roman" w:cs="Times New Roman"/>
          <w:lang w:val="en-GB"/>
        </w:rPr>
        <w:t xml:space="preserve"> </w:t>
      </w:r>
      <w:r w:rsidR="00A4392D" w:rsidRPr="00652A7D">
        <w:rPr>
          <w:rFonts w:ascii="Times New Roman" w:hAnsi="Times New Roman" w:cs="Times New Roman"/>
          <w:lang w:val="en-GB"/>
        </w:rPr>
        <w:t xml:space="preserve">from </w:t>
      </w:r>
      <w:r w:rsidR="00CD3445" w:rsidRPr="00652A7D">
        <w:rPr>
          <w:rFonts w:ascii="Times New Roman" w:hAnsi="Times New Roman" w:cs="Times New Roman"/>
          <w:lang w:val="en-GB"/>
        </w:rPr>
        <w:t>across the country</w:t>
      </w:r>
      <w:r w:rsidR="000109D1" w:rsidRPr="00652A7D">
        <w:rPr>
          <w:rFonts w:ascii="Times New Roman" w:hAnsi="Times New Roman" w:cs="Times New Roman"/>
          <w:lang w:val="en-GB"/>
        </w:rPr>
        <w:t>,</w:t>
      </w:r>
      <w:r w:rsidR="00A4392D" w:rsidRPr="00652A7D">
        <w:rPr>
          <w:rFonts w:ascii="Times New Roman" w:hAnsi="Times New Roman" w:cs="Times New Roman"/>
          <w:lang w:val="en-GB"/>
        </w:rPr>
        <w:t xml:space="preserve"> begins in </w:t>
      </w:r>
      <w:r w:rsidR="00CD3445" w:rsidRPr="00652A7D">
        <w:rPr>
          <w:rFonts w:ascii="Times New Roman" w:hAnsi="Times New Roman" w:cs="Times New Roman"/>
          <w:lang w:val="en-GB"/>
        </w:rPr>
        <w:t>September</w:t>
      </w:r>
      <w:r w:rsidRPr="00652A7D">
        <w:rPr>
          <w:rFonts w:ascii="Times New Roman" w:hAnsi="Times New Roman" w:cs="Times New Roman"/>
          <w:lang w:val="en-GB"/>
        </w:rPr>
        <w:t xml:space="preserve">. </w:t>
      </w:r>
    </w:p>
    <w:p w14:paraId="51A3B85D" w14:textId="4E3D7B65" w:rsidR="001A0CB3" w:rsidRPr="00652A7D" w:rsidRDefault="006A609F" w:rsidP="000109D1">
      <w:pPr>
        <w:pStyle w:val="ListParagraph"/>
        <w:numPr>
          <w:ilvl w:val="0"/>
          <w:numId w:val="2"/>
        </w:numPr>
        <w:jc w:val="both"/>
        <w:rPr>
          <w:rFonts w:ascii="Times New Roman" w:hAnsi="Times New Roman" w:cs="Times New Roman"/>
          <w:lang w:val="en-GB"/>
        </w:rPr>
      </w:pPr>
      <w:r w:rsidRPr="00652A7D">
        <w:rPr>
          <w:rFonts w:ascii="Times New Roman" w:hAnsi="Times New Roman" w:cs="Times New Roman"/>
          <w:lang w:val="en-GB"/>
        </w:rPr>
        <w:t>UNSMIL continues to support women’s inclusion in the political processes, including</w:t>
      </w:r>
      <w:r w:rsidR="00B129D5" w:rsidRPr="00652A7D">
        <w:rPr>
          <w:rFonts w:ascii="Times New Roman" w:hAnsi="Times New Roman" w:cs="Times New Roman"/>
          <w:lang w:val="en-GB"/>
        </w:rPr>
        <w:t xml:space="preserve"> through</w:t>
      </w:r>
      <w:r w:rsidRPr="00652A7D">
        <w:rPr>
          <w:rFonts w:ascii="Times New Roman" w:hAnsi="Times New Roman" w:cs="Times New Roman"/>
          <w:lang w:val="en-GB"/>
        </w:rPr>
        <w:t xml:space="preserve"> engagement and consultations with women’s groups and interlocut</w:t>
      </w:r>
      <w:r w:rsidR="00750D4C">
        <w:rPr>
          <w:rFonts w:ascii="Times New Roman" w:hAnsi="Times New Roman" w:cs="Times New Roman"/>
          <w:lang w:val="en-GB"/>
        </w:rPr>
        <w:t>o</w:t>
      </w:r>
      <w:r w:rsidRPr="00652A7D">
        <w:rPr>
          <w:rFonts w:ascii="Times New Roman" w:hAnsi="Times New Roman" w:cs="Times New Roman"/>
          <w:lang w:val="en-GB"/>
        </w:rPr>
        <w:t xml:space="preserve">rs. Once the plans for the national elections progress, UNSMIL </w:t>
      </w:r>
      <w:r w:rsidR="00B129D5" w:rsidRPr="00652A7D">
        <w:rPr>
          <w:rFonts w:ascii="Times New Roman" w:hAnsi="Times New Roman" w:cs="Times New Roman"/>
          <w:lang w:val="en-GB"/>
        </w:rPr>
        <w:t>will</w:t>
      </w:r>
      <w:r w:rsidRPr="00652A7D">
        <w:rPr>
          <w:rFonts w:ascii="Times New Roman" w:hAnsi="Times New Roman" w:cs="Times New Roman"/>
          <w:lang w:val="en-GB"/>
        </w:rPr>
        <w:t xml:space="preserve"> </w:t>
      </w:r>
      <w:r w:rsidR="005B35FA" w:rsidRPr="00652A7D">
        <w:rPr>
          <w:rFonts w:ascii="Times New Roman" w:hAnsi="Times New Roman" w:cs="Times New Roman"/>
          <w:lang w:val="en-GB"/>
        </w:rPr>
        <w:t xml:space="preserve">provide </w:t>
      </w:r>
      <w:r w:rsidR="003D41E8" w:rsidRPr="00652A7D">
        <w:rPr>
          <w:rFonts w:ascii="Times New Roman" w:hAnsi="Times New Roman" w:cs="Times New Roman"/>
          <w:lang w:val="en-GB"/>
        </w:rPr>
        <w:t xml:space="preserve">support for </w:t>
      </w:r>
      <w:r w:rsidRPr="00652A7D">
        <w:rPr>
          <w:rFonts w:ascii="Times New Roman" w:hAnsi="Times New Roman" w:cs="Times New Roman"/>
          <w:lang w:val="en-GB"/>
        </w:rPr>
        <w:t xml:space="preserve">women </w:t>
      </w:r>
      <w:r w:rsidR="005B35FA" w:rsidRPr="00652A7D">
        <w:rPr>
          <w:rFonts w:ascii="Times New Roman" w:hAnsi="Times New Roman" w:cs="Times New Roman"/>
          <w:lang w:val="en-GB"/>
        </w:rPr>
        <w:t xml:space="preserve">political </w:t>
      </w:r>
      <w:r w:rsidRPr="00652A7D">
        <w:rPr>
          <w:rFonts w:ascii="Times New Roman" w:hAnsi="Times New Roman" w:cs="Times New Roman"/>
          <w:lang w:val="en-GB"/>
        </w:rPr>
        <w:t>candidates and engage with authorities, including local security actors, to prevent violence against women, including in media</w:t>
      </w:r>
      <w:r w:rsidR="003D41E8" w:rsidRPr="00652A7D">
        <w:rPr>
          <w:rFonts w:ascii="Times New Roman" w:hAnsi="Times New Roman" w:cs="Times New Roman"/>
          <w:lang w:val="en-GB"/>
        </w:rPr>
        <w:t xml:space="preserve"> and</w:t>
      </w:r>
      <w:r w:rsidRPr="00652A7D">
        <w:rPr>
          <w:rFonts w:ascii="Times New Roman" w:hAnsi="Times New Roman" w:cs="Times New Roman"/>
          <w:lang w:val="en-GB"/>
        </w:rPr>
        <w:t xml:space="preserve"> social media. </w:t>
      </w:r>
    </w:p>
    <w:p w14:paraId="4098F2CA" w14:textId="02FB46D9" w:rsidR="00A821CD" w:rsidRPr="00652A7D" w:rsidRDefault="00780325" w:rsidP="00A821CD">
      <w:pPr>
        <w:jc w:val="both"/>
        <w:rPr>
          <w:rFonts w:ascii="Times New Roman" w:hAnsi="Times New Roman" w:cs="Times New Roman"/>
          <w:b/>
          <w:bCs/>
          <w:lang w:val="en-GB"/>
        </w:rPr>
      </w:pPr>
      <w:r w:rsidRPr="00652A7D">
        <w:rPr>
          <w:rFonts w:ascii="Times New Roman" w:hAnsi="Times New Roman" w:cs="Times New Roman"/>
          <w:b/>
          <w:bCs/>
          <w:lang w:val="en-GB"/>
        </w:rPr>
        <w:t>Sexual and gender-based v</w:t>
      </w:r>
      <w:r w:rsidR="00A821CD" w:rsidRPr="00652A7D">
        <w:rPr>
          <w:rFonts w:ascii="Times New Roman" w:hAnsi="Times New Roman" w:cs="Times New Roman"/>
          <w:b/>
          <w:bCs/>
          <w:lang w:val="en-GB"/>
        </w:rPr>
        <w:t>iolence against women</w:t>
      </w:r>
      <w:r w:rsidR="00EE1035" w:rsidRPr="00652A7D">
        <w:rPr>
          <w:rFonts w:ascii="Times New Roman" w:hAnsi="Times New Roman" w:cs="Times New Roman"/>
          <w:b/>
          <w:bCs/>
          <w:lang w:val="en-GB"/>
        </w:rPr>
        <w:t xml:space="preserve"> in Libya</w:t>
      </w:r>
      <w:r w:rsidR="008515A8" w:rsidRPr="00652A7D">
        <w:rPr>
          <w:rFonts w:ascii="Times New Roman" w:hAnsi="Times New Roman" w:cs="Times New Roman"/>
          <w:b/>
          <w:bCs/>
          <w:lang w:val="en-GB"/>
        </w:rPr>
        <w:t>, including</w:t>
      </w:r>
      <w:r w:rsidR="00A821CD" w:rsidRPr="00652A7D">
        <w:rPr>
          <w:rFonts w:ascii="Times New Roman" w:hAnsi="Times New Roman" w:cs="Times New Roman"/>
          <w:b/>
          <w:bCs/>
          <w:lang w:val="en-GB"/>
        </w:rPr>
        <w:t xml:space="preserve"> in politics</w:t>
      </w:r>
      <w:r w:rsidR="00EE1035" w:rsidRPr="00652A7D">
        <w:rPr>
          <w:rFonts w:ascii="Times New Roman" w:hAnsi="Times New Roman" w:cs="Times New Roman"/>
          <w:b/>
          <w:bCs/>
          <w:lang w:val="en-GB"/>
        </w:rPr>
        <w:t>:</w:t>
      </w:r>
    </w:p>
    <w:p w14:paraId="2E08D3DD" w14:textId="79A9C36A" w:rsidR="0000522D" w:rsidRPr="002C6E93" w:rsidRDefault="00040298" w:rsidP="00040298">
      <w:pPr>
        <w:pStyle w:val="ListParagraph"/>
        <w:numPr>
          <w:ilvl w:val="0"/>
          <w:numId w:val="4"/>
        </w:numPr>
        <w:jc w:val="both"/>
        <w:rPr>
          <w:rFonts w:ascii="Times New Roman" w:hAnsi="Times New Roman" w:cs="Times New Roman"/>
          <w:lang w:val="en-GB"/>
        </w:rPr>
      </w:pPr>
      <w:r w:rsidRPr="00652A7D">
        <w:rPr>
          <w:rFonts w:ascii="Times New Roman" w:hAnsi="Times New Roman" w:cs="Times New Roman"/>
          <w:lang w:val="en-GB"/>
        </w:rPr>
        <w:t>Sexual violence is used as a tactic to silence</w:t>
      </w:r>
      <w:r w:rsidR="00810FA0" w:rsidRPr="00652A7D">
        <w:rPr>
          <w:rFonts w:ascii="Times New Roman" w:hAnsi="Times New Roman" w:cs="Times New Roman"/>
          <w:lang w:val="en-GB"/>
        </w:rPr>
        <w:t xml:space="preserve"> Libyan</w:t>
      </w:r>
      <w:r w:rsidRPr="00652A7D">
        <w:rPr>
          <w:rFonts w:ascii="Times New Roman" w:hAnsi="Times New Roman" w:cs="Times New Roman"/>
          <w:lang w:val="en-GB"/>
        </w:rPr>
        <w:t xml:space="preserve"> women politicians, human rights defenders, </w:t>
      </w:r>
      <w:r w:rsidRPr="002C6E93">
        <w:rPr>
          <w:rFonts w:ascii="Times New Roman" w:hAnsi="Times New Roman" w:cs="Times New Roman"/>
          <w:lang w:val="en-GB"/>
        </w:rPr>
        <w:t xml:space="preserve">journalists, detainees and migrants. </w:t>
      </w:r>
      <w:r w:rsidR="001B71BC" w:rsidRPr="002C6E93">
        <w:rPr>
          <w:rFonts w:ascii="Times New Roman" w:hAnsi="Times New Roman" w:cs="Times New Roman"/>
          <w:lang w:val="en-GB"/>
        </w:rPr>
        <w:t>Libyan women have been targeted with</w:t>
      </w:r>
      <w:r w:rsidR="0000522D" w:rsidRPr="002C6E93">
        <w:rPr>
          <w:rFonts w:ascii="Times New Roman" w:hAnsi="Times New Roman" w:cs="Times New Roman"/>
          <w:lang w:val="en-GB"/>
        </w:rPr>
        <w:t xml:space="preserve"> hate speech, including sexualized hate speech.</w:t>
      </w:r>
      <w:r w:rsidR="0096439A" w:rsidRPr="002C6E93">
        <w:rPr>
          <w:rFonts w:ascii="Times New Roman" w:hAnsi="Times New Roman" w:cs="Times New Roman"/>
          <w:lang w:val="en-GB"/>
        </w:rPr>
        <w:t xml:space="preserve"> </w:t>
      </w:r>
    </w:p>
    <w:p w14:paraId="0C36A110" w14:textId="49819B77" w:rsidR="000B2EEC" w:rsidRPr="002C6E93" w:rsidRDefault="001B71BC" w:rsidP="000B2EEC">
      <w:pPr>
        <w:pStyle w:val="ListParagraph"/>
        <w:numPr>
          <w:ilvl w:val="0"/>
          <w:numId w:val="4"/>
        </w:numPr>
        <w:jc w:val="both"/>
        <w:rPr>
          <w:rFonts w:ascii="Times New Roman" w:hAnsi="Times New Roman" w:cs="Times New Roman"/>
          <w:lang w:val="en-GB"/>
        </w:rPr>
      </w:pPr>
      <w:r w:rsidRPr="002C6E93">
        <w:rPr>
          <w:rFonts w:ascii="Times New Roman" w:hAnsi="Times New Roman" w:cs="Times New Roman"/>
          <w:lang w:val="en-GB"/>
        </w:rPr>
        <w:t xml:space="preserve">Ahead of </w:t>
      </w:r>
      <w:r w:rsidR="009D4B47">
        <w:rPr>
          <w:rFonts w:ascii="Times New Roman" w:hAnsi="Times New Roman" w:cs="Times New Roman"/>
          <w:lang w:val="en-GB"/>
        </w:rPr>
        <w:t xml:space="preserve">the </w:t>
      </w:r>
      <w:r w:rsidRPr="002C6E93">
        <w:rPr>
          <w:rFonts w:ascii="Times New Roman" w:hAnsi="Times New Roman" w:cs="Times New Roman"/>
          <w:lang w:val="en-GB"/>
        </w:rPr>
        <w:t>elections in</w:t>
      </w:r>
      <w:r w:rsidR="002E1ED2" w:rsidRPr="002C6E93">
        <w:rPr>
          <w:rFonts w:ascii="Times New Roman" w:hAnsi="Times New Roman" w:cs="Times New Roman"/>
          <w:lang w:val="en-GB"/>
        </w:rPr>
        <w:t xml:space="preserve"> 2021</w:t>
      </w:r>
      <w:r w:rsidR="000B2EEC" w:rsidRPr="002C6E93">
        <w:rPr>
          <w:rFonts w:ascii="Times New Roman" w:hAnsi="Times New Roman" w:cs="Times New Roman"/>
          <w:lang w:val="en-GB"/>
        </w:rPr>
        <w:t>,</w:t>
      </w:r>
      <w:r w:rsidR="009D4B47">
        <w:rPr>
          <w:rFonts w:ascii="Times New Roman" w:hAnsi="Times New Roman" w:cs="Times New Roman"/>
          <w:lang w:val="en-GB"/>
        </w:rPr>
        <w:t xml:space="preserve"> which have yet to be held,</w:t>
      </w:r>
      <w:r w:rsidR="000B2EEC" w:rsidRPr="002C6E93">
        <w:rPr>
          <w:rFonts w:ascii="Times New Roman" w:hAnsi="Times New Roman" w:cs="Times New Roman"/>
          <w:lang w:val="en-GB"/>
        </w:rPr>
        <w:t xml:space="preserve"> UNSMIL document</w:t>
      </w:r>
      <w:r w:rsidR="00EE6798" w:rsidRPr="002C6E93">
        <w:rPr>
          <w:rFonts w:ascii="Times New Roman" w:hAnsi="Times New Roman" w:cs="Times New Roman"/>
          <w:lang w:val="en-GB"/>
        </w:rPr>
        <w:t xml:space="preserve">ed several incidents of harassment of women </w:t>
      </w:r>
      <w:r w:rsidR="000B2EEC" w:rsidRPr="002C6E93">
        <w:rPr>
          <w:rFonts w:ascii="Times New Roman" w:hAnsi="Times New Roman" w:cs="Times New Roman"/>
          <w:lang w:val="en-GB"/>
        </w:rPr>
        <w:t xml:space="preserve">political candidates, including sexualized defamation campaigns, hate speech, death threats and forced exile. Some women were told not to display their photos in </w:t>
      </w:r>
      <w:r w:rsidR="00526CCC" w:rsidRPr="002C6E93">
        <w:rPr>
          <w:rFonts w:ascii="Times New Roman" w:hAnsi="Times New Roman" w:cs="Times New Roman"/>
          <w:lang w:val="en-GB"/>
        </w:rPr>
        <w:t>election</w:t>
      </w:r>
      <w:r w:rsidR="000B2EEC" w:rsidRPr="002C6E93">
        <w:rPr>
          <w:rFonts w:ascii="Times New Roman" w:hAnsi="Times New Roman" w:cs="Times New Roman"/>
          <w:lang w:val="en-GB"/>
        </w:rPr>
        <w:t xml:space="preserve"> campaign posters, even if they </w:t>
      </w:r>
      <w:r w:rsidR="00C74475" w:rsidRPr="002C6E93">
        <w:rPr>
          <w:rFonts w:ascii="Times New Roman" w:hAnsi="Times New Roman" w:cs="Times New Roman"/>
          <w:lang w:val="en-GB"/>
        </w:rPr>
        <w:t xml:space="preserve">were </w:t>
      </w:r>
      <w:r w:rsidR="00EB707E" w:rsidRPr="002C6E93">
        <w:rPr>
          <w:rFonts w:ascii="Times New Roman" w:hAnsi="Times New Roman" w:cs="Times New Roman"/>
          <w:lang w:val="en-GB"/>
        </w:rPr>
        <w:t>wearing</w:t>
      </w:r>
      <w:r w:rsidR="000B2EEC" w:rsidRPr="002C6E93">
        <w:rPr>
          <w:rFonts w:ascii="Times New Roman" w:hAnsi="Times New Roman" w:cs="Times New Roman"/>
          <w:lang w:val="en-GB"/>
        </w:rPr>
        <w:t xml:space="preserve"> a hijab. Some candidates had to withdraw their candidacy, as they were </w:t>
      </w:r>
      <w:r w:rsidR="000F715B">
        <w:rPr>
          <w:rFonts w:ascii="Times New Roman" w:hAnsi="Times New Roman" w:cs="Times New Roman"/>
          <w:lang w:val="en-GB"/>
        </w:rPr>
        <w:t>told</w:t>
      </w:r>
      <w:r w:rsidR="000B2EEC" w:rsidRPr="002C6E93">
        <w:rPr>
          <w:rFonts w:ascii="Times New Roman" w:hAnsi="Times New Roman" w:cs="Times New Roman"/>
          <w:lang w:val="en-GB"/>
        </w:rPr>
        <w:t xml:space="preserve"> that even if they </w:t>
      </w:r>
      <w:r w:rsidR="00C74475" w:rsidRPr="002C6E93">
        <w:rPr>
          <w:rFonts w:ascii="Times New Roman" w:hAnsi="Times New Roman" w:cs="Times New Roman"/>
          <w:lang w:val="en-GB"/>
        </w:rPr>
        <w:t>won</w:t>
      </w:r>
      <w:r w:rsidR="000B2EEC" w:rsidRPr="002C6E93">
        <w:rPr>
          <w:rFonts w:ascii="Times New Roman" w:hAnsi="Times New Roman" w:cs="Times New Roman"/>
          <w:lang w:val="en-GB"/>
        </w:rPr>
        <w:t xml:space="preserve">, they </w:t>
      </w:r>
      <w:r w:rsidR="00C74475" w:rsidRPr="002C6E93">
        <w:rPr>
          <w:rFonts w:ascii="Times New Roman" w:hAnsi="Times New Roman" w:cs="Times New Roman"/>
          <w:lang w:val="en-GB"/>
        </w:rPr>
        <w:t>would</w:t>
      </w:r>
      <w:r w:rsidR="000B2EEC" w:rsidRPr="002C6E93">
        <w:rPr>
          <w:rFonts w:ascii="Times New Roman" w:hAnsi="Times New Roman" w:cs="Times New Roman"/>
          <w:lang w:val="en-GB"/>
        </w:rPr>
        <w:t xml:space="preserve"> not be able to </w:t>
      </w:r>
      <w:r w:rsidR="009D4B47">
        <w:rPr>
          <w:rFonts w:ascii="Times New Roman" w:hAnsi="Times New Roman" w:cs="Times New Roman"/>
          <w:lang w:val="en-GB"/>
        </w:rPr>
        <w:t>take up their positions</w:t>
      </w:r>
      <w:r w:rsidR="000B2EEC" w:rsidRPr="002C6E93">
        <w:rPr>
          <w:rFonts w:ascii="Times New Roman" w:hAnsi="Times New Roman" w:cs="Times New Roman"/>
          <w:lang w:val="en-GB"/>
        </w:rPr>
        <w:t>.</w:t>
      </w:r>
    </w:p>
    <w:p w14:paraId="070A5A69" w14:textId="366DB8F2" w:rsidR="00A821CD" w:rsidRPr="00652A7D" w:rsidRDefault="00EF1049" w:rsidP="00012F5D">
      <w:pPr>
        <w:pStyle w:val="ListParagraph"/>
        <w:numPr>
          <w:ilvl w:val="0"/>
          <w:numId w:val="4"/>
        </w:numPr>
        <w:jc w:val="both"/>
        <w:rPr>
          <w:rFonts w:ascii="Times New Roman" w:hAnsi="Times New Roman" w:cs="Times New Roman"/>
          <w:lang w:val="en-GB"/>
        </w:rPr>
      </w:pPr>
      <w:r w:rsidRPr="002C6E93">
        <w:rPr>
          <w:rFonts w:ascii="Times New Roman" w:hAnsi="Times New Roman" w:cs="Times New Roman"/>
          <w:lang w:val="en-GB"/>
        </w:rPr>
        <w:t>R</w:t>
      </w:r>
      <w:r w:rsidR="00D27D9D" w:rsidRPr="002C6E93">
        <w:rPr>
          <w:rFonts w:ascii="Times New Roman" w:hAnsi="Times New Roman" w:cs="Times New Roman"/>
          <w:lang w:val="en-GB"/>
        </w:rPr>
        <w:t>esearch</w:t>
      </w:r>
      <w:r w:rsidR="00A821CD" w:rsidRPr="002C6E93">
        <w:rPr>
          <w:rFonts w:ascii="Times New Roman" w:hAnsi="Times New Roman" w:cs="Times New Roman"/>
          <w:lang w:val="en-GB"/>
        </w:rPr>
        <w:t xml:space="preserve"> on </w:t>
      </w:r>
      <w:r w:rsidRPr="002C6E93">
        <w:rPr>
          <w:rFonts w:ascii="Times New Roman" w:hAnsi="Times New Roman" w:cs="Times New Roman"/>
          <w:lang w:val="en-GB"/>
        </w:rPr>
        <w:t>v</w:t>
      </w:r>
      <w:r w:rsidR="00A821CD" w:rsidRPr="002C6E93">
        <w:rPr>
          <w:rFonts w:ascii="Times New Roman" w:hAnsi="Times New Roman" w:cs="Times New Roman"/>
          <w:lang w:val="en-GB"/>
        </w:rPr>
        <w:t xml:space="preserve">iolence </w:t>
      </w:r>
      <w:r w:rsidRPr="002C6E93">
        <w:rPr>
          <w:rFonts w:ascii="Times New Roman" w:hAnsi="Times New Roman" w:cs="Times New Roman"/>
          <w:lang w:val="en-GB"/>
        </w:rPr>
        <w:t>a</w:t>
      </w:r>
      <w:r w:rsidR="00A821CD" w:rsidRPr="002C6E93">
        <w:rPr>
          <w:rFonts w:ascii="Times New Roman" w:hAnsi="Times New Roman" w:cs="Times New Roman"/>
          <w:lang w:val="en-GB"/>
        </w:rPr>
        <w:t xml:space="preserve">gainst </w:t>
      </w:r>
      <w:r w:rsidRPr="002C6E93">
        <w:rPr>
          <w:rFonts w:ascii="Times New Roman" w:hAnsi="Times New Roman" w:cs="Times New Roman"/>
          <w:lang w:val="en-GB"/>
        </w:rPr>
        <w:t>w</w:t>
      </w:r>
      <w:r w:rsidR="00A821CD" w:rsidRPr="002C6E93">
        <w:rPr>
          <w:rFonts w:ascii="Times New Roman" w:hAnsi="Times New Roman" w:cs="Times New Roman"/>
          <w:lang w:val="en-GB"/>
        </w:rPr>
        <w:t xml:space="preserve">omen in </w:t>
      </w:r>
      <w:r w:rsidRPr="002C6E93">
        <w:rPr>
          <w:rFonts w:ascii="Times New Roman" w:hAnsi="Times New Roman" w:cs="Times New Roman"/>
          <w:lang w:val="en-GB"/>
        </w:rPr>
        <w:t>p</w:t>
      </w:r>
      <w:r w:rsidR="00A821CD" w:rsidRPr="002C6E93">
        <w:rPr>
          <w:rFonts w:ascii="Times New Roman" w:hAnsi="Times New Roman" w:cs="Times New Roman"/>
          <w:lang w:val="en-GB"/>
        </w:rPr>
        <w:t>olitics in Libya</w:t>
      </w:r>
      <w:r w:rsidR="00C13657" w:rsidRPr="002C6E93">
        <w:rPr>
          <w:rFonts w:ascii="Times New Roman" w:hAnsi="Times New Roman" w:cs="Times New Roman"/>
          <w:lang w:val="en-GB"/>
        </w:rPr>
        <w:t>, conducted by UN Women</w:t>
      </w:r>
      <w:r w:rsidR="00074DBD" w:rsidRPr="002C6E93">
        <w:rPr>
          <w:rFonts w:ascii="Times New Roman" w:hAnsi="Times New Roman" w:cs="Times New Roman"/>
          <w:lang w:val="en-GB"/>
        </w:rPr>
        <w:t xml:space="preserve"> in 2022</w:t>
      </w:r>
      <w:r w:rsidR="00C13657" w:rsidRPr="002C6E93">
        <w:rPr>
          <w:rFonts w:ascii="Times New Roman" w:hAnsi="Times New Roman" w:cs="Times New Roman"/>
          <w:lang w:val="en-GB"/>
        </w:rPr>
        <w:t>,</w:t>
      </w:r>
      <w:r w:rsidR="00A821CD" w:rsidRPr="002C6E93">
        <w:rPr>
          <w:rFonts w:ascii="Times New Roman" w:hAnsi="Times New Roman" w:cs="Times New Roman"/>
          <w:lang w:val="en-GB"/>
        </w:rPr>
        <w:t xml:space="preserve"> shows that 60 per</w:t>
      </w:r>
      <w:r w:rsidR="001B71BC">
        <w:rPr>
          <w:rFonts w:ascii="Times New Roman" w:hAnsi="Times New Roman" w:cs="Times New Roman"/>
          <w:lang w:val="en-GB"/>
        </w:rPr>
        <w:t xml:space="preserve"> </w:t>
      </w:r>
      <w:r w:rsidR="00A821CD" w:rsidRPr="001B71BC">
        <w:rPr>
          <w:rFonts w:ascii="Times New Roman" w:hAnsi="Times New Roman" w:cs="Times New Roman"/>
          <w:lang w:val="en-GB"/>
        </w:rPr>
        <w:t xml:space="preserve">cent </w:t>
      </w:r>
      <w:r w:rsidR="00A821CD" w:rsidRPr="00652A7D">
        <w:rPr>
          <w:rFonts w:ascii="Times New Roman" w:hAnsi="Times New Roman" w:cs="Times New Roman"/>
          <w:lang w:val="en-GB"/>
        </w:rPr>
        <w:t xml:space="preserve">of women in politics </w:t>
      </w:r>
      <w:r w:rsidR="00661EF8" w:rsidRPr="00652A7D">
        <w:rPr>
          <w:rFonts w:ascii="Times New Roman" w:hAnsi="Times New Roman" w:cs="Times New Roman"/>
          <w:lang w:val="en-GB"/>
        </w:rPr>
        <w:t>have</w:t>
      </w:r>
      <w:r w:rsidR="00A821CD" w:rsidRPr="00652A7D">
        <w:rPr>
          <w:rFonts w:ascii="Times New Roman" w:hAnsi="Times New Roman" w:cs="Times New Roman"/>
          <w:lang w:val="en-GB"/>
        </w:rPr>
        <w:t xml:space="preserve"> experienced some form of violence during their candidacy or term in office. </w:t>
      </w:r>
      <w:r w:rsidR="009D4B47">
        <w:rPr>
          <w:rFonts w:ascii="Times New Roman" w:hAnsi="Times New Roman" w:cs="Times New Roman"/>
          <w:lang w:val="en-GB"/>
        </w:rPr>
        <w:t>R</w:t>
      </w:r>
      <w:r w:rsidR="00B12F85" w:rsidRPr="00652A7D">
        <w:rPr>
          <w:rFonts w:ascii="Times New Roman" w:hAnsi="Times New Roman" w:cs="Times New Roman"/>
          <w:lang w:val="en-GB"/>
        </w:rPr>
        <w:t>esearch also shows discrimination against women</w:t>
      </w:r>
      <w:r w:rsidR="000859BB" w:rsidRPr="00652A7D">
        <w:rPr>
          <w:rFonts w:ascii="Times New Roman" w:hAnsi="Times New Roman" w:cs="Times New Roman"/>
          <w:lang w:val="en-GB"/>
        </w:rPr>
        <w:t xml:space="preserve"> in politics, including exclusion from meetings </w:t>
      </w:r>
      <w:r w:rsidR="009D4B47">
        <w:rPr>
          <w:rFonts w:ascii="Times New Roman" w:hAnsi="Times New Roman" w:cs="Times New Roman"/>
          <w:lang w:val="en-GB"/>
        </w:rPr>
        <w:t>on</w:t>
      </w:r>
      <w:r w:rsidR="000859BB" w:rsidRPr="00652A7D">
        <w:rPr>
          <w:rFonts w:ascii="Times New Roman" w:hAnsi="Times New Roman" w:cs="Times New Roman"/>
          <w:lang w:val="en-GB"/>
        </w:rPr>
        <w:t xml:space="preserve"> local levels.</w:t>
      </w:r>
      <w:r w:rsidR="00012F5D" w:rsidRPr="00652A7D">
        <w:rPr>
          <w:rFonts w:ascii="Times New Roman" w:hAnsi="Times New Roman" w:cs="Times New Roman"/>
          <w:lang w:val="en-GB"/>
        </w:rPr>
        <w:t xml:space="preserve"> </w:t>
      </w:r>
      <w:r w:rsidR="00A821CD" w:rsidRPr="00652A7D">
        <w:rPr>
          <w:rFonts w:ascii="Times New Roman" w:hAnsi="Times New Roman" w:cs="Times New Roman"/>
          <w:lang w:val="en-GB"/>
        </w:rPr>
        <w:t xml:space="preserve">There is a high need </w:t>
      </w:r>
      <w:r w:rsidR="00F26414" w:rsidRPr="00652A7D">
        <w:rPr>
          <w:rFonts w:ascii="Times New Roman" w:hAnsi="Times New Roman" w:cs="Times New Roman"/>
          <w:lang w:val="en-GB"/>
        </w:rPr>
        <w:t>to</w:t>
      </w:r>
      <w:r w:rsidR="00A821CD" w:rsidRPr="00652A7D">
        <w:rPr>
          <w:rFonts w:ascii="Times New Roman" w:hAnsi="Times New Roman" w:cs="Times New Roman"/>
          <w:lang w:val="en-GB"/>
        </w:rPr>
        <w:t xml:space="preserve"> </w:t>
      </w:r>
      <w:r w:rsidR="00F26414" w:rsidRPr="00652A7D">
        <w:rPr>
          <w:rFonts w:ascii="Times New Roman" w:hAnsi="Times New Roman" w:cs="Times New Roman"/>
          <w:lang w:val="en-GB"/>
        </w:rPr>
        <w:t>protect</w:t>
      </w:r>
      <w:r w:rsidR="00A821CD" w:rsidRPr="00652A7D">
        <w:rPr>
          <w:rFonts w:ascii="Times New Roman" w:hAnsi="Times New Roman" w:cs="Times New Roman"/>
          <w:lang w:val="en-GB"/>
        </w:rPr>
        <w:t xml:space="preserve"> </w:t>
      </w:r>
      <w:r w:rsidR="003F2254" w:rsidRPr="00652A7D">
        <w:rPr>
          <w:rFonts w:ascii="Times New Roman" w:hAnsi="Times New Roman" w:cs="Times New Roman"/>
          <w:lang w:val="en-GB"/>
        </w:rPr>
        <w:t xml:space="preserve">politically active </w:t>
      </w:r>
      <w:r w:rsidR="00200BE7" w:rsidRPr="00652A7D">
        <w:rPr>
          <w:rFonts w:ascii="Times New Roman" w:hAnsi="Times New Roman" w:cs="Times New Roman"/>
          <w:lang w:val="en-GB"/>
        </w:rPr>
        <w:t xml:space="preserve">and publicly engaged </w:t>
      </w:r>
      <w:r w:rsidR="003F2254" w:rsidRPr="00652A7D">
        <w:rPr>
          <w:rFonts w:ascii="Times New Roman" w:hAnsi="Times New Roman" w:cs="Times New Roman"/>
          <w:lang w:val="en-GB"/>
        </w:rPr>
        <w:t>women, including</w:t>
      </w:r>
      <w:r w:rsidR="00994C2D" w:rsidRPr="00652A7D">
        <w:rPr>
          <w:rFonts w:ascii="Times New Roman" w:hAnsi="Times New Roman" w:cs="Times New Roman"/>
          <w:lang w:val="en-GB"/>
        </w:rPr>
        <w:t xml:space="preserve"> online and</w:t>
      </w:r>
      <w:r w:rsidR="003F2254" w:rsidRPr="00652A7D">
        <w:rPr>
          <w:rFonts w:ascii="Times New Roman" w:hAnsi="Times New Roman" w:cs="Times New Roman"/>
          <w:lang w:val="en-GB"/>
        </w:rPr>
        <w:t xml:space="preserve"> </w:t>
      </w:r>
      <w:r w:rsidR="009D4B47">
        <w:rPr>
          <w:rFonts w:ascii="Times New Roman" w:hAnsi="Times New Roman" w:cs="Times New Roman"/>
          <w:lang w:val="en-GB"/>
        </w:rPr>
        <w:t>o</w:t>
      </w:r>
      <w:r w:rsidR="003F2254" w:rsidRPr="00652A7D">
        <w:rPr>
          <w:rFonts w:ascii="Times New Roman" w:hAnsi="Times New Roman" w:cs="Times New Roman"/>
          <w:lang w:val="en-GB"/>
        </w:rPr>
        <w:t xml:space="preserve">n social media. </w:t>
      </w:r>
    </w:p>
    <w:p w14:paraId="2B816656" w14:textId="761A6343" w:rsidR="003239D1" w:rsidRPr="002C6E93" w:rsidRDefault="003239D1" w:rsidP="00F248DB">
      <w:pPr>
        <w:pStyle w:val="ListParagraph"/>
        <w:numPr>
          <w:ilvl w:val="0"/>
          <w:numId w:val="4"/>
        </w:numPr>
        <w:jc w:val="both"/>
        <w:rPr>
          <w:rFonts w:ascii="Times New Roman" w:hAnsi="Times New Roman" w:cs="Times New Roman"/>
          <w:lang w:val="en-GB"/>
        </w:rPr>
      </w:pPr>
      <w:r w:rsidRPr="00652A7D">
        <w:rPr>
          <w:rFonts w:ascii="Times New Roman" w:hAnsi="Times New Roman" w:cs="Times New Roman"/>
          <w:lang w:val="en-GB"/>
        </w:rPr>
        <w:t>A draft law on comba</w:t>
      </w:r>
      <w:r w:rsidR="00DF7584">
        <w:rPr>
          <w:rFonts w:ascii="Times New Roman" w:hAnsi="Times New Roman" w:cs="Times New Roman"/>
          <w:lang w:val="en-GB"/>
        </w:rPr>
        <w:t>t</w:t>
      </w:r>
      <w:r w:rsidRPr="00652A7D">
        <w:rPr>
          <w:rFonts w:ascii="Times New Roman" w:hAnsi="Times New Roman" w:cs="Times New Roman"/>
          <w:lang w:val="en-GB"/>
        </w:rPr>
        <w:t>ting violence against women, which was submitted to the Committee on Women’s and Children’s Affairs in February 2023, is yet to be adopted. The law was cleared by the legislative committee</w:t>
      </w:r>
      <w:r w:rsidR="000D09DC" w:rsidRPr="002C6E93">
        <w:rPr>
          <w:rFonts w:ascii="Times New Roman" w:hAnsi="Times New Roman" w:cs="Times New Roman"/>
          <w:lang w:val="en-GB"/>
        </w:rPr>
        <w:t xml:space="preserve"> </w:t>
      </w:r>
      <w:r w:rsidR="000D7779">
        <w:rPr>
          <w:rFonts w:ascii="Times New Roman" w:hAnsi="Times New Roman" w:cs="Times New Roman"/>
          <w:lang w:val="en-GB"/>
        </w:rPr>
        <w:t>i</w:t>
      </w:r>
      <w:r w:rsidR="000D09DC" w:rsidRPr="002C6E93">
        <w:rPr>
          <w:rFonts w:ascii="Times New Roman" w:hAnsi="Times New Roman" w:cs="Times New Roman"/>
          <w:lang w:val="en-GB"/>
        </w:rPr>
        <w:t>n</w:t>
      </w:r>
      <w:r w:rsidR="000D09DC" w:rsidRPr="002C6E93">
        <w:rPr>
          <w:rFonts w:asciiTheme="majorBidi" w:hAnsiTheme="majorBidi" w:cstheme="majorBidi"/>
          <w:lang w:val="en-GB"/>
        </w:rPr>
        <w:t xml:space="preserve"> January 2024</w:t>
      </w:r>
      <w:r w:rsidRPr="002C6E93">
        <w:rPr>
          <w:rFonts w:ascii="Times New Roman" w:hAnsi="Times New Roman" w:cs="Times New Roman"/>
          <w:lang w:val="en-GB"/>
        </w:rPr>
        <w:t xml:space="preserve">. The United Nations has supported the development of the law, including by bringing together members of civil society, House of Representatives and Council of State to ensure that the legislation aligns with Libya’s international obligations and serves the interests of Libyan women, including by addressing online violence and hate speech.  </w:t>
      </w:r>
    </w:p>
    <w:p w14:paraId="630FCA8B" w14:textId="1FD28769" w:rsidR="00AC2A37" w:rsidRPr="002C6E93" w:rsidRDefault="00C66BDC" w:rsidP="00547632">
      <w:pPr>
        <w:jc w:val="both"/>
        <w:rPr>
          <w:rFonts w:ascii="Times New Roman" w:hAnsi="Times New Roman" w:cs="Times New Roman"/>
          <w:b/>
          <w:bCs/>
          <w:lang w:val="en-GB"/>
        </w:rPr>
      </w:pPr>
      <w:r w:rsidRPr="002C6E93">
        <w:rPr>
          <w:rFonts w:ascii="Times New Roman" w:hAnsi="Times New Roman" w:cs="Times New Roman"/>
          <w:b/>
          <w:bCs/>
          <w:lang w:val="en-GB"/>
        </w:rPr>
        <w:t xml:space="preserve">Civic space </w:t>
      </w:r>
    </w:p>
    <w:p w14:paraId="7564B2B5" w14:textId="2AD6A2D8" w:rsidR="00EC11BF" w:rsidRPr="002C6E93" w:rsidRDefault="00EC11BF" w:rsidP="000F715B">
      <w:pPr>
        <w:pStyle w:val="ListParagraph"/>
        <w:numPr>
          <w:ilvl w:val="0"/>
          <w:numId w:val="9"/>
        </w:numPr>
        <w:spacing w:after="0"/>
        <w:jc w:val="both"/>
        <w:rPr>
          <w:rFonts w:ascii="Times New Roman" w:hAnsi="Times New Roman" w:cs="Times New Roman"/>
          <w:lang w:val="en-GB"/>
        </w:rPr>
      </w:pPr>
      <w:r w:rsidRPr="002C6E93">
        <w:rPr>
          <w:rFonts w:ascii="Times New Roman" w:hAnsi="Times New Roman" w:cs="Times New Roman"/>
          <w:lang w:val="en-GB"/>
        </w:rPr>
        <w:t>UNSMIL has documented arbitrary arrest and detention of Libya</w:t>
      </w:r>
      <w:r w:rsidR="008D067F" w:rsidRPr="002C6E93">
        <w:rPr>
          <w:rFonts w:ascii="Times New Roman" w:hAnsi="Times New Roman" w:cs="Times New Roman"/>
          <w:lang w:val="en-GB"/>
        </w:rPr>
        <w:t>ns</w:t>
      </w:r>
      <w:r w:rsidR="00F248DB" w:rsidRPr="002C6E93">
        <w:rPr>
          <w:rFonts w:ascii="Times New Roman" w:hAnsi="Times New Roman" w:cs="Times New Roman"/>
          <w:lang w:val="en-GB"/>
        </w:rPr>
        <w:t>, including women</w:t>
      </w:r>
      <w:r w:rsidRPr="002C6E93">
        <w:rPr>
          <w:rFonts w:ascii="Times New Roman" w:hAnsi="Times New Roman" w:cs="Times New Roman"/>
          <w:lang w:val="en-GB"/>
        </w:rPr>
        <w:t>, for exercising their right to freedom of expression. This includes the detention o</w:t>
      </w:r>
      <w:r w:rsidR="00E41474" w:rsidRPr="002C6E93">
        <w:rPr>
          <w:rFonts w:ascii="Times New Roman" w:hAnsi="Times New Roman" w:cs="Times New Roman"/>
          <w:lang w:val="en-GB"/>
        </w:rPr>
        <w:t xml:space="preserve">f </w:t>
      </w:r>
      <w:r w:rsidRPr="002C6E93">
        <w:rPr>
          <w:rFonts w:ascii="Times New Roman" w:hAnsi="Times New Roman" w:cs="Times New Roman"/>
          <w:lang w:val="en-GB"/>
        </w:rPr>
        <w:t xml:space="preserve">journalists, civil society representatives and individuals who are politically active or raising awareness of the elections and political processes, and members of think tanks and political parties. </w:t>
      </w:r>
      <w:r w:rsidR="002A37A1" w:rsidRPr="002C6E93">
        <w:rPr>
          <w:rFonts w:ascii="Times New Roman" w:hAnsi="Times New Roman" w:cs="Times New Roman"/>
          <w:lang w:val="en-GB"/>
        </w:rPr>
        <w:t xml:space="preserve">The </w:t>
      </w:r>
      <w:r w:rsidR="006B7D14" w:rsidRPr="002C6E93">
        <w:rPr>
          <w:rFonts w:ascii="Times New Roman" w:hAnsi="Times New Roman" w:cs="Times New Roman"/>
          <w:lang w:val="en-GB"/>
        </w:rPr>
        <w:t xml:space="preserve">2022 </w:t>
      </w:r>
      <w:r w:rsidR="002A37A1" w:rsidRPr="002C6E93">
        <w:rPr>
          <w:rFonts w:ascii="Times New Roman" w:hAnsi="Times New Roman" w:cs="Times New Roman"/>
          <w:lang w:val="en-GB"/>
        </w:rPr>
        <w:t xml:space="preserve">anti-cybercrime law and the law criminalizing “witchcraft, sorcery and fortune-telling” have </w:t>
      </w:r>
      <w:r w:rsidR="0015205A" w:rsidRPr="002C6E93">
        <w:rPr>
          <w:rFonts w:ascii="Times New Roman" w:hAnsi="Times New Roman" w:cs="Times New Roman"/>
          <w:lang w:val="en-GB"/>
        </w:rPr>
        <w:t xml:space="preserve">also </w:t>
      </w:r>
      <w:r w:rsidR="002A37A1" w:rsidRPr="002C6E93">
        <w:rPr>
          <w:rFonts w:ascii="Times New Roman" w:hAnsi="Times New Roman" w:cs="Times New Roman"/>
          <w:lang w:val="en-GB"/>
        </w:rPr>
        <w:t>been used to silence women and hinder freedom of expression.</w:t>
      </w:r>
    </w:p>
    <w:p w14:paraId="6DA53B32" w14:textId="7CC7A5C2" w:rsidR="00901CCF" w:rsidRPr="007B5F74" w:rsidRDefault="007B5F74" w:rsidP="007B5F74">
      <w:pPr>
        <w:pStyle w:val="m-5664483474001233630gmail-msolistparagraph"/>
        <w:numPr>
          <w:ilvl w:val="0"/>
          <w:numId w:val="9"/>
        </w:numPr>
        <w:shd w:val="clear" w:color="auto" w:fill="FFFFFF"/>
        <w:spacing w:before="0" w:beforeAutospacing="0" w:after="0" w:afterAutospacing="0" w:line="254" w:lineRule="atLeast"/>
        <w:jc w:val="both"/>
        <w:rPr>
          <w:rFonts w:asciiTheme="majorBidi" w:hAnsiTheme="majorBidi" w:cstheme="majorBidi"/>
          <w:color w:val="222222"/>
          <w:sz w:val="22"/>
          <w:szCs w:val="22"/>
          <w:lang w:val="en-GB"/>
        </w:rPr>
      </w:pPr>
      <w:r>
        <w:rPr>
          <w:rFonts w:asciiTheme="majorBidi" w:hAnsiTheme="majorBidi" w:cstheme="majorBidi"/>
          <w:sz w:val="22"/>
          <w:szCs w:val="22"/>
          <w:lang w:val="en-GB"/>
        </w:rPr>
        <w:t>W</w:t>
      </w:r>
      <w:r w:rsidRPr="00652A7D">
        <w:rPr>
          <w:rFonts w:asciiTheme="majorBidi" w:hAnsiTheme="majorBidi" w:cstheme="majorBidi"/>
          <w:sz w:val="22"/>
          <w:szCs w:val="22"/>
          <w:lang w:val="en-GB"/>
        </w:rPr>
        <w:t xml:space="preserve">omen human rights defenders </w:t>
      </w:r>
      <w:r>
        <w:rPr>
          <w:rFonts w:asciiTheme="majorBidi" w:hAnsiTheme="majorBidi" w:cstheme="majorBidi"/>
          <w:sz w:val="22"/>
          <w:szCs w:val="22"/>
          <w:lang w:val="en-GB"/>
        </w:rPr>
        <w:t xml:space="preserve">have </w:t>
      </w:r>
      <w:r w:rsidRPr="00652A7D">
        <w:rPr>
          <w:rFonts w:asciiTheme="majorBidi" w:hAnsiTheme="majorBidi" w:cstheme="majorBidi"/>
          <w:sz w:val="22"/>
          <w:szCs w:val="22"/>
          <w:lang w:val="en-GB"/>
        </w:rPr>
        <w:t xml:space="preserve">expressed serious concerns and fear of </w:t>
      </w:r>
      <w:r w:rsidRPr="007B5F74">
        <w:rPr>
          <w:rFonts w:asciiTheme="majorBidi" w:hAnsiTheme="majorBidi" w:cstheme="majorBidi"/>
          <w:sz w:val="22"/>
          <w:szCs w:val="22"/>
          <w:lang w:val="en-GB"/>
        </w:rPr>
        <w:t>reprisals for engaging or attempting to engage with the United Nations</w:t>
      </w:r>
      <w:r w:rsidRPr="00652A7D">
        <w:rPr>
          <w:rFonts w:asciiTheme="majorBidi" w:hAnsiTheme="majorBidi" w:cstheme="majorBidi"/>
          <w:sz w:val="22"/>
          <w:szCs w:val="22"/>
          <w:lang w:val="en-GB"/>
        </w:rPr>
        <w:t xml:space="preserve">. They reported being subjected to threats by state and </w:t>
      </w:r>
      <w:r w:rsidRPr="00652A7D">
        <w:rPr>
          <w:rFonts w:asciiTheme="majorBidi" w:hAnsiTheme="majorBidi" w:cstheme="majorBidi"/>
          <w:sz w:val="22"/>
          <w:szCs w:val="22"/>
          <w:lang w:val="en-GB"/>
        </w:rPr>
        <w:lastRenderedPageBreak/>
        <w:t>non-state actors in relation to their women’s rights and gender</w:t>
      </w:r>
      <w:r>
        <w:rPr>
          <w:rFonts w:asciiTheme="majorBidi" w:hAnsiTheme="majorBidi" w:cstheme="majorBidi"/>
          <w:sz w:val="22"/>
          <w:szCs w:val="22"/>
          <w:lang w:val="en-GB"/>
        </w:rPr>
        <w:t>-</w:t>
      </w:r>
      <w:r w:rsidRPr="00652A7D">
        <w:rPr>
          <w:rFonts w:asciiTheme="majorBidi" w:hAnsiTheme="majorBidi" w:cstheme="majorBidi"/>
          <w:sz w:val="22"/>
          <w:szCs w:val="22"/>
          <w:lang w:val="en-GB"/>
        </w:rPr>
        <w:t xml:space="preserve">related work including with the United Nations, and that they did not feel safe to file official complaints about the latter with the relevant authorities. </w:t>
      </w:r>
    </w:p>
    <w:p w14:paraId="3415E274" w14:textId="03F02321" w:rsidR="002E1282" w:rsidRPr="002C6E93" w:rsidRDefault="002E1282" w:rsidP="008E638C">
      <w:pPr>
        <w:pStyle w:val="ListParagraph"/>
        <w:numPr>
          <w:ilvl w:val="0"/>
          <w:numId w:val="9"/>
        </w:numPr>
        <w:jc w:val="both"/>
        <w:rPr>
          <w:rFonts w:ascii="Times New Roman" w:hAnsi="Times New Roman" w:cs="Times New Roman"/>
          <w:lang w:val="en-GB"/>
        </w:rPr>
      </w:pPr>
      <w:r w:rsidRPr="002C6E93">
        <w:rPr>
          <w:rFonts w:ascii="Times New Roman" w:hAnsi="Times New Roman" w:cs="Times New Roman"/>
          <w:lang w:val="en-GB"/>
        </w:rPr>
        <w:t xml:space="preserve">UNSMIL has been working closely with </w:t>
      </w:r>
      <w:r w:rsidR="00A30B75" w:rsidRPr="002C6E93">
        <w:rPr>
          <w:rFonts w:ascii="Times New Roman" w:hAnsi="Times New Roman" w:cs="Times New Roman"/>
          <w:lang w:val="en-GB"/>
        </w:rPr>
        <w:t xml:space="preserve">women’s organizations, civil society groups and </w:t>
      </w:r>
      <w:r w:rsidRPr="002C6E93">
        <w:rPr>
          <w:rFonts w:ascii="Times New Roman" w:hAnsi="Times New Roman" w:cs="Times New Roman"/>
          <w:lang w:val="en-GB"/>
        </w:rPr>
        <w:t xml:space="preserve">the </w:t>
      </w:r>
      <w:r w:rsidR="00993839" w:rsidRPr="002C6E93">
        <w:rPr>
          <w:rFonts w:ascii="Times New Roman" w:hAnsi="Times New Roman" w:cs="Times New Roman"/>
          <w:lang w:val="en-GB"/>
        </w:rPr>
        <w:t xml:space="preserve">United Nations </w:t>
      </w:r>
      <w:r w:rsidR="00BB00DF" w:rsidRPr="002C6E93">
        <w:rPr>
          <w:rFonts w:ascii="Times New Roman" w:hAnsi="Times New Roman" w:cs="Times New Roman"/>
          <w:lang w:val="en-GB"/>
        </w:rPr>
        <w:t>Special Rapporteur on freedom of peaceful assembly and of association</w:t>
      </w:r>
      <w:r w:rsidR="00A30B75" w:rsidRPr="002C6E93">
        <w:rPr>
          <w:rFonts w:ascii="Times New Roman" w:hAnsi="Times New Roman" w:cs="Times New Roman"/>
          <w:lang w:val="en-GB"/>
        </w:rPr>
        <w:t xml:space="preserve"> to</w:t>
      </w:r>
      <w:r w:rsidR="002C4273" w:rsidRPr="002C6E93">
        <w:rPr>
          <w:rFonts w:ascii="Times New Roman" w:hAnsi="Times New Roman" w:cs="Times New Roman"/>
          <w:lang w:val="en-GB"/>
        </w:rPr>
        <w:t xml:space="preserve"> </w:t>
      </w:r>
      <w:r w:rsidR="00A17B2B" w:rsidRPr="002C6E93">
        <w:rPr>
          <w:rFonts w:ascii="Times New Roman" w:hAnsi="Times New Roman" w:cs="Times New Roman"/>
          <w:lang w:val="en-GB"/>
        </w:rPr>
        <w:t>support the creation of an enabling environment by</w:t>
      </w:r>
      <w:r w:rsidR="00A30B75" w:rsidRPr="002C6E93">
        <w:rPr>
          <w:rFonts w:ascii="Times New Roman" w:hAnsi="Times New Roman" w:cs="Times New Roman"/>
          <w:lang w:val="en-GB"/>
        </w:rPr>
        <w:t xml:space="preserve"> </w:t>
      </w:r>
      <w:r w:rsidR="00DA040A" w:rsidRPr="002C6E93">
        <w:rPr>
          <w:rFonts w:ascii="Times New Roman" w:hAnsi="Times New Roman" w:cs="Times New Roman"/>
          <w:lang w:val="en-GB"/>
        </w:rPr>
        <w:t>adopt</w:t>
      </w:r>
      <w:r w:rsidR="00A17B2B" w:rsidRPr="002C6E93">
        <w:rPr>
          <w:rFonts w:ascii="Times New Roman" w:hAnsi="Times New Roman" w:cs="Times New Roman"/>
          <w:lang w:val="en-GB"/>
        </w:rPr>
        <w:t>ing</w:t>
      </w:r>
      <w:r w:rsidR="00DA040A" w:rsidRPr="002C6E93">
        <w:rPr>
          <w:rFonts w:ascii="Times New Roman" w:hAnsi="Times New Roman" w:cs="Times New Roman"/>
          <w:lang w:val="en-GB"/>
        </w:rPr>
        <w:t xml:space="preserve"> a </w:t>
      </w:r>
      <w:r w:rsidR="0043220A" w:rsidRPr="002C6E93">
        <w:rPr>
          <w:rFonts w:ascii="Times New Roman" w:hAnsi="Times New Roman" w:cs="Times New Roman"/>
          <w:lang w:val="en-GB"/>
        </w:rPr>
        <w:t xml:space="preserve">regulatory framework that would enable both the regulation required and foster an environment for </w:t>
      </w:r>
      <w:r w:rsidR="008E638C" w:rsidRPr="002C6E93">
        <w:rPr>
          <w:rFonts w:ascii="Times New Roman" w:hAnsi="Times New Roman" w:cs="Times New Roman"/>
          <w:lang w:val="en-GB"/>
        </w:rPr>
        <w:t>thriving</w:t>
      </w:r>
      <w:r w:rsidR="0043220A" w:rsidRPr="002C6E93">
        <w:rPr>
          <w:rFonts w:ascii="Times New Roman" w:hAnsi="Times New Roman" w:cs="Times New Roman"/>
          <w:lang w:val="en-GB"/>
        </w:rPr>
        <w:t xml:space="preserve"> </w:t>
      </w:r>
      <w:r w:rsidR="008E638C" w:rsidRPr="002C6E93">
        <w:rPr>
          <w:rFonts w:ascii="Times New Roman" w:hAnsi="Times New Roman" w:cs="Times New Roman"/>
          <w:lang w:val="en-GB"/>
        </w:rPr>
        <w:t>civic</w:t>
      </w:r>
      <w:r w:rsidR="0043220A" w:rsidRPr="002C6E93">
        <w:rPr>
          <w:rFonts w:ascii="Times New Roman" w:hAnsi="Times New Roman" w:cs="Times New Roman"/>
          <w:lang w:val="en-GB"/>
        </w:rPr>
        <w:t xml:space="preserve"> space and where individuals could engage in dialogue and dissent. </w:t>
      </w:r>
    </w:p>
    <w:p w14:paraId="73250011" w14:textId="2D5BC8C1" w:rsidR="00682811" w:rsidRPr="002C6E93" w:rsidRDefault="00682811" w:rsidP="00682811">
      <w:pPr>
        <w:pStyle w:val="ListParagraph"/>
        <w:numPr>
          <w:ilvl w:val="0"/>
          <w:numId w:val="9"/>
        </w:numPr>
        <w:jc w:val="both"/>
        <w:rPr>
          <w:rFonts w:ascii="Times New Roman" w:hAnsi="Times New Roman" w:cs="Times New Roman"/>
          <w:lang w:val="en-GB"/>
        </w:rPr>
      </w:pPr>
      <w:r w:rsidRPr="002C6E93">
        <w:rPr>
          <w:rFonts w:ascii="Times New Roman" w:hAnsi="Times New Roman" w:cs="Times New Roman"/>
          <w:lang w:val="en-GB"/>
        </w:rPr>
        <w:t xml:space="preserve">In December 2023, the </w:t>
      </w:r>
      <w:r w:rsidR="007B5F74">
        <w:rPr>
          <w:rFonts w:ascii="Times New Roman" w:hAnsi="Times New Roman" w:cs="Times New Roman"/>
          <w:lang w:val="en-GB"/>
        </w:rPr>
        <w:t>House of Representatives</w:t>
      </w:r>
      <w:r w:rsidRPr="002C6E93">
        <w:rPr>
          <w:rFonts w:ascii="Times New Roman" w:hAnsi="Times New Roman" w:cs="Times New Roman"/>
          <w:lang w:val="en-GB"/>
        </w:rPr>
        <w:t xml:space="preserve"> published an explanatory note forbidding the use of the term “gender” (decision no. 2, issued on 2 October 2023). In the note, the term is described as a threat to Libyan society and Islamic values, and the relevant authorities are called on to implement applicable laws to punish those who advocate for and use the term. This represents a significant legislative and societal backlash against gender equality, affecting the full implementation of UN support, and restricting civil society in gender advocacy. </w:t>
      </w:r>
    </w:p>
    <w:p w14:paraId="202C76E5" w14:textId="77777777" w:rsidR="00914455" w:rsidRPr="002C6E93" w:rsidRDefault="00914455" w:rsidP="00914455">
      <w:pPr>
        <w:pStyle w:val="ListParagraph"/>
        <w:numPr>
          <w:ilvl w:val="0"/>
          <w:numId w:val="9"/>
        </w:numPr>
        <w:jc w:val="both"/>
        <w:rPr>
          <w:rFonts w:ascii="Times New Roman" w:hAnsi="Times New Roman" w:cs="Times New Roman"/>
          <w:lang w:val="en-GB"/>
        </w:rPr>
      </w:pPr>
      <w:r w:rsidRPr="002C6E93">
        <w:rPr>
          <w:rFonts w:ascii="Times New Roman" w:hAnsi="Times New Roman" w:cs="Times New Roman"/>
          <w:lang w:val="en-GB"/>
        </w:rPr>
        <w:t xml:space="preserve">The Internal Security Agency’s procedure that restricted women’s freedom of movement by requiring women departing alone from Libyan airports to complete a form on their reason for travelling abroad without a male companion or </w:t>
      </w:r>
      <w:r w:rsidRPr="002C6E93">
        <w:rPr>
          <w:rFonts w:ascii="Times New Roman" w:hAnsi="Times New Roman" w:cs="Times New Roman"/>
          <w:i/>
          <w:iCs/>
          <w:lang w:val="en-GB"/>
        </w:rPr>
        <w:t>mahram</w:t>
      </w:r>
      <w:r w:rsidRPr="002C6E93">
        <w:rPr>
          <w:rFonts w:ascii="Times New Roman" w:hAnsi="Times New Roman" w:cs="Times New Roman"/>
          <w:lang w:val="en-GB"/>
        </w:rPr>
        <w:t xml:space="preserve"> has been recently reversed. </w:t>
      </w:r>
    </w:p>
    <w:p w14:paraId="06115AED" w14:textId="27EF2478" w:rsidR="00A278EE" w:rsidRPr="002C6E93" w:rsidRDefault="00A278EE" w:rsidP="00D62D02">
      <w:pPr>
        <w:pStyle w:val="ListParagraph"/>
        <w:numPr>
          <w:ilvl w:val="0"/>
          <w:numId w:val="9"/>
        </w:numPr>
        <w:jc w:val="both"/>
        <w:rPr>
          <w:rFonts w:ascii="Times New Roman" w:hAnsi="Times New Roman" w:cs="Times New Roman"/>
          <w:lang w:val="en-GB"/>
        </w:rPr>
      </w:pPr>
      <w:r w:rsidRPr="002C6E93">
        <w:rPr>
          <w:rFonts w:ascii="Times New Roman" w:hAnsi="Times New Roman" w:cs="Times New Roman"/>
          <w:lang w:val="en-GB"/>
        </w:rPr>
        <w:t>In September 2022, the administrative appeal court in Tripoli upheld the decision to annul a Memorandum of Understanding (MoU) between the Minister of State for Women’s Affairs and UN Women on developing a national action plan on women, peace and security, signed in October 2021. The MoU sparked a backlash from religious leaders and community members that the agreement and the Security Council Resolution 1325 on women, peace and security contravene religious principles, norms, and habits of the community.</w:t>
      </w:r>
    </w:p>
    <w:p w14:paraId="1725C79C" w14:textId="77777777" w:rsidR="007329AB" w:rsidRPr="00652A7D" w:rsidRDefault="007329AB" w:rsidP="007B5F74">
      <w:pPr>
        <w:pStyle w:val="ListParagraph"/>
        <w:ind w:left="360"/>
        <w:rPr>
          <w:rFonts w:ascii="Times New Roman" w:hAnsi="Times New Roman" w:cs="Times New Roman"/>
          <w:lang w:val="en-GB"/>
        </w:rPr>
      </w:pPr>
    </w:p>
    <w:p w14:paraId="7CC9D09A" w14:textId="6E7680C9" w:rsidR="00A60D8A" w:rsidRPr="00652A7D" w:rsidRDefault="00A60D8A" w:rsidP="00A60D8A">
      <w:pPr>
        <w:jc w:val="both"/>
        <w:rPr>
          <w:rFonts w:ascii="Times New Roman" w:hAnsi="Times New Roman" w:cs="Times New Roman"/>
          <w:b/>
          <w:bCs/>
          <w:lang w:val="en-GB"/>
        </w:rPr>
      </w:pPr>
      <w:r w:rsidRPr="00652A7D">
        <w:rPr>
          <w:rFonts w:ascii="Times New Roman" w:hAnsi="Times New Roman" w:cs="Times New Roman"/>
          <w:b/>
          <w:bCs/>
          <w:lang w:val="en-GB"/>
        </w:rPr>
        <w:t>Women in detention, including arbitrary detention</w:t>
      </w:r>
    </w:p>
    <w:p w14:paraId="41E58218" w14:textId="70AED056" w:rsidR="00B40498" w:rsidRPr="00652A7D" w:rsidRDefault="00B40498" w:rsidP="00B40498">
      <w:pPr>
        <w:pStyle w:val="ListParagraph"/>
        <w:numPr>
          <w:ilvl w:val="0"/>
          <w:numId w:val="10"/>
        </w:numPr>
        <w:jc w:val="both"/>
        <w:rPr>
          <w:rFonts w:ascii="Times New Roman" w:hAnsi="Times New Roman" w:cs="Times New Roman"/>
          <w:lang w:val="en-GB"/>
        </w:rPr>
      </w:pPr>
      <w:r w:rsidRPr="00652A7D">
        <w:rPr>
          <w:rFonts w:ascii="Times New Roman" w:hAnsi="Times New Roman" w:cs="Times New Roman"/>
          <w:lang w:val="en-GB"/>
        </w:rPr>
        <w:t xml:space="preserve">There are severe challenges </w:t>
      </w:r>
      <w:r w:rsidR="00B774F1" w:rsidRPr="00652A7D">
        <w:rPr>
          <w:rFonts w:ascii="Times New Roman" w:hAnsi="Times New Roman" w:cs="Times New Roman"/>
          <w:lang w:val="en-GB"/>
        </w:rPr>
        <w:t xml:space="preserve">in </w:t>
      </w:r>
      <w:r w:rsidR="009D4B47">
        <w:rPr>
          <w:rFonts w:ascii="Times New Roman" w:hAnsi="Times New Roman" w:cs="Times New Roman"/>
          <w:lang w:val="en-GB"/>
        </w:rPr>
        <w:t>gaining</w:t>
      </w:r>
      <w:r w:rsidR="009D4B47" w:rsidRPr="00652A7D">
        <w:rPr>
          <w:rFonts w:ascii="Times New Roman" w:hAnsi="Times New Roman" w:cs="Times New Roman"/>
          <w:lang w:val="en-GB"/>
        </w:rPr>
        <w:t xml:space="preserve"> </w:t>
      </w:r>
      <w:r w:rsidR="005F771F" w:rsidRPr="00652A7D">
        <w:rPr>
          <w:rFonts w:ascii="Times New Roman" w:hAnsi="Times New Roman" w:cs="Times New Roman"/>
          <w:lang w:val="en-GB"/>
        </w:rPr>
        <w:t>access to</w:t>
      </w:r>
      <w:r w:rsidRPr="00652A7D">
        <w:rPr>
          <w:rFonts w:ascii="Times New Roman" w:hAnsi="Times New Roman" w:cs="Times New Roman"/>
          <w:lang w:val="en-GB"/>
        </w:rPr>
        <w:t xml:space="preserve"> detention </w:t>
      </w:r>
      <w:r w:rsidR="00EB707E" w:rsidRPr="00EB707E">
        <w:rPr>
          <w:rFonts w:ascii="Times New Roman" w:hAnsi="Times New Roman" w:cs="Times New Roman"/>
          <w:lang w:val="en-GB"/>
        </w:rPr>
        <w:t>centres</w:t>
      </w:r>
      <w:r w:rsidRPr="00652A7D">
        <w:rPr>
          <w:rFonts w:ascii="Times New Roman" w:hAnsi="Times New Roman" w:cs="Times New Roman"/>
          <w:lang w:val="en-GB"/>
        </w:rPr>
        <w:t xml:space="preserve">, especially to institutions controlled by armed groups. UNSMIL has received reports of torture, sexual violence, extortion, and forced labour of detainees </w:t>
      </w:r>
      <w:r w:rsidR="006A1C0F" w:rsidRPr="00652A7D">
        <w:rPr>
          <w:rFonts w:ascii="Times New Roman" w:hAnsi="Times New Roman" w:cs="Times New Roman"/>
          <w:lang w:val="en-GB"/>
        </w:rPr>
        <w:t xml:space="preserve">as well as </w:t>
      </w:r>
      <w:r w:rsidRPr="00652A7D">
        <w:rPr>
          <w:rFonts w:ascii="Times New Roman" w:hAnsi="Times New Roman" w:cs="Times New Roman"/>
          <w:lang w:val="en-GB"/>
        </w:rPr>
        <w:t xml:space="preserve">migrants, who are held in detention facilities and detention camps. </w:t>
      </w:r>
      <w:r w:rsidR="00354F92" w:rsidRPr="00652A7D">
        <w:rPr>
          <w:rFonts w:ascii="Times New Roman" w:hAnsi="Times New Roman" w:cs="Times New Roman"/>
          <w:lang w:val="en-GB"/>
        </w:rPr>
        <w:t>While many</w:t>
      </w:r>
      <w:r w:rsidR="00D269CD" w:rsidRPr="00652A7D">
        <w:rPr>
          <w:rFonts w:ascii="Times New Roman" w:hAnsi="Times New Roman" w:cs="Times New Roman"/>
          <w:lang w:val="en-GB"/>
        </w:rPr>
        <w:t xml:space="preserve"> complaints of sexual violence have been shared with the Libyan authorities with proposals for women’s </w:t>
      </w:r>
      <w:r w:rsidR="00354F92" w:rsidRPr="00652A7D">
        <w:rPr>
          <w:rFonts w:ascii="Times New Roman" w:hAnsi="Times New Roman" w:cs="Times New Roman"/>
          <w:lang w:val="en-GB"/>
        </w:rPr>
        <w:t>safety</w:t>
      </w:r>
      <w:r w:rsidR="00D269CD" w:rsidRPr="00652A7D">
        <w:rPr>
          <w:rFonts w:ascii="Times New Roman" w:hAnsi="Times New Roman" w:cs="Times New Roman"/>
          <w:lang w:val="en-GB"/>
        </w:rPr>
        <w:t xml:space="preserve"> and protection, </w:t>
      </w:r>
      <w:r w:rsidR="00354F92" w:rsidRPr="00652A7D">
        <w:rPr>
          <w:rFonts w:ascii="Times New Roman" w:hAnsi="Times New Roman" w:cs="Times New Roman"/>
          <w:lang w:val="en-GB"/>
        </w:rPr>
        <w:t>none of these have</w:t>
      </w:r>
      <w:r w:rsidR="00D269CD" w:rsidRPr="00652A7D">
        <w:rPr>
          <w:rFonts w:ascii="Times New Roman" w:hAnsi="Times New Roman" w:cs="Times New Roman"/>
          <w:lang w:val="en-GB"/>
        </w:rPr>
        <w:t xml:space="preserve"> been</w:t>
      </w:r>
      <w:r w:rsidR="007B0F02" w:rsidRPr="00652A7D">
        <w:rPr>
          <w:rFonts w:ascii="Times New Roman" w:hAnsi="Times New Roman" w:cs="Times New Roman"/>
          <w:lang w:val="en-GB"/>
        </w:rPr>
        <w:t xml:space="preserve"> endorsed by the authorities. </w:t>
      </w:r>
    </w:p>
    <w:p w14:paraId="07FAF29D" w14:textId="242F231A" w:rsidR="00C71108" w:rsidRPr="007B5F74" w:rsidRDefault="004F1E67" w:rsidP="00682811">
      <w:pPr>
        <w:pStyle w:val="ListParagraph"/>
        <w:numPr>
          <w:ilvl w:val="0"/>
          <w:numId w:val="10"/>
        </w:numPr>
        <w:jc w:val="both"/>
        <w:rPr>
          <w:rFonts w:ascii="Times New Roman" w:hAnsi="Times New Roman" w:cs="Times New Roman"/>
          <w:lang w:val="en-GB"/>
        </w:rPr>
      </w:pPr>
      <w:r w:rsidRPr="007B5F74">
        <w:rPr>
          <w:rFonts w:ascii="Times New Roman" w:hAnsi="Times New Roman" w:cs="Times New Roman"/>
          <w:lang w:val="en-GB"/>
        </w:rPr>
        <w:t>At least 25 women and 45 children allegedly associated with ISIL (Da’esh) remain in arbitrary detention.</w:t>
      </w:r>
      <w:r w:rsidR="00C71108" w:rsidRPr="007B5F74">
        <w:rPr>
          <w:rFonts w:ascii="Times New Roman" w:hAnsi="Times New Roman" w:cs="Times New Roman"/>
          <w:lang w:val="en-GB"/>
        </w:rPr>
        <w:t xml:space="preserve"> Some of the children have spent their entire lives in detention </w:t>
      </w:r>
      <w:r w:rsidR="00EB707E" w:rsidRPr="007B5F74">
        <w:rPr>
          <w:rFonts w:ascii="Times New Roman" w:hAnsi="Times New Roman" w:cs="Times New Roman"/>
          <w:lang w:val="en-GB"/>
        </w:rPr>
        <w:t>centres</w:t>
      </w:r>
      <w:r w:rsidR="00547260" w:rsidRPr="007B5F74">
        <w:rPr>
          <w:rFonts w:ascii="Times New Roman" w:hAnsi="Times New Roman" w:cs="Times New Roman"/>
          <w:lang w:val="en-GB"/>
        </w:rPr>
        <w:t xml:space="preserve"> </w:t>
      </w:r>
      <w:r w:rsidR="003F5301" w:rsidRPr="007B5F74">
        <w:rPr>
          <w:rFonts w:ascii="Times New Roman" w:hAnsi="Times New Roman" w:cs="Times New Roman"/>
          <w:lang w:val="en-GB"/>
        </w:rPr>
        <w:t>without ever</w:t>
      </w:r>
      <w:r w:rsidR="00A84322" w:rsidRPr="007B5F74">
        <w:rPr>
          <w:rFonts w:ascii="Times New Roman" w:hAnsi="Times New Roman" w:cs="Times New Roman"/>
          <w:lang w:val="en-GB"/>
        </w:rPr>
        <w:t xml:space="preserve"> hav</w:t>
      </w:r>
      <w:r w:rsidR="003F5301" w:rsidRPr="007B5F74">
        <w:rPr>
          <w:rFonts w:ascii="Times New Roman" w:hAnsi="Times New Roman" w:cs="Times New Roman"/>
          <w:lang w:val="en-GB"/>
        </w:rPr>
        <w:t>ing</w:t>
      </w:r>
      <w:r w:rsidR="00547260" w:rsidRPr="007B5F74">
        <w:rPr>
          <w:rFonts w:ascii="Times New Roman" w:hAnsi="Times New Roman" w:cs="Times New Roman"/>
          <w:lang w:val="en-GB"/>
        </w:rPr>
        <w:t xml:space="preserve"> </w:t>
      </w:r>
      <w:r w:rsidR="00B647A7" w:rsidRPr="007B5F74">
        <w:rPr>
          <w:rFonts w:ascii="Times New Roman" w:hAnsi="Times New Roman" w:cs="Times New Roman"/>
          <w:lang w:val="en-GB"/>
        </w:rPr>
        <w:t>left</w:t>
      </w:r>
      <w:r w:rsidR="003D406C" w:rsidRPr="007B5F74">
        <w:rPr>
          <w:rFonts w:ascii="Times New Roman" w:hAnsi="Times New Roman" w:cs="Times New Roman"/>
          <w:lang w:val="en-GB"/>
        </w:rPr>
        <w:t xml:space="preserve"> the</w:t>
      </w:r>
      <w:r w:rsidR="009D4B47">
        <w:rPr>
          <w:rFonts w:ascii="Times New Roman" w:hAnsi="Times New Roman" w:cs="Times New Roman"/>
          <w:lang w:val="en-GB"/>
        </w:rPr>
        <w:t>se</w:t>
      </w:r>
      <w:r w:rsidR="003D406C" w:rsidRPr="007B5F74">
        <w:rPr>
          <w:rFonts w:ascii="Times New Roman" w:hAnsi="Times New Roman" w:cs="Times New Roman"/>
          <w:lang w:val="en-GB"/>
        </w:rPr>
        <w:t xml:space="preserve"> </w:t>
      </w:r>
      <w:r w:rsidR="00EB707E" w:rsidRPr="007B5F74">
        <w:rPr>
          <w:rFonts w:ascii="Times New Roman" w:hAnsi="Times New Roman" w:cs="Times New Roman"/>
          <w:lang w:val="en-GB"/>
        </w:rPr>
        <w:t>centres</w:t>
      </w:r>
      <w:r w:rsidR="00C71108" w:rsidRPr="007B5F74">
        <w:rPr>
          <w:rFonts w:ascii="Times New Roman" w:hAnsi="Times New Roman" w:cs="Times New Roman"/>
          <w:lang w:val="en-GB"/>
        </w:rPr>
        <w:t xml:space="preserve">. UNSMIL </w:t>
      </w:r>
      <w:r w:rsidR="00B647A7" w:rsidRPr="007B5F74">
        <w:rPr>
          <w:rFonts w:ascii="Times New Roman" w:hAnsi="Times New Roman" w:cs="Times New Roman"/>
          <w:lang w:val="en-GB"/>
        </w:rPr>
        <w:t>continues to</w:t>
      </w:r>
      <w:r w:rsidR="008C2EB5" w:rsidRPr="007B5F74">
        <w:rPr>
          <w:rFonts w:ascii="Times New Roman" w:hAnsi="Times New Roman" w:cs="Times New Roman"/>
          <w:lang w:val="en-GB"/>
        </w:rPr>
        <w:t xml:space="preserve"> </w:t>
      </w:r>
      <w:r w:rsidR="00F86A65" w:rsidRPr="007B5F74">
        <w:rPr>
          <w:rFonts w:ascii="Times New Roman" w:hAnsi="Times New Roman" w:cs="Times New Roman"/>
          <w:lang w:val="en-GB"/>
        </w:rPr>
        <w:t>engage</w:t>
      </w:r>
      <w:r w:rsidR="008C2EB5" w:rsidRPr="007B5F74">
        <w:rPr>
          <w:rFonts w:ascii="Times New Roman" w:hAnsi="Times New Roman" w:cs="Times New Roman"/>
          <w:lang w:val="en-GB"/>
        </w:rPr>
        <w:t xml:space="preserve"> wit</w:t>
      </w:r>
      <w:r w:rsidR="00B647A7" w:rsidRPr="007B5F74">
        <w:rPr>
          <w:rFonts w:ascii="Times New Roman" w:hAnsi="Times New Roman" w:cs="Times New Roman"/>
          <w:lang w:val="en-GB"/>
        </w:rPr>
        <w:t>h</w:t>
      </w:r>
      <w:r w:rsidR="008C2EB5" w:rsidRPr="007B5F74">
        <w:rPr>
          <w:rFonts w:ascii="Times New Roman" w:hAnsi="Times New Roman" w:cs="Times New Roman"/>
          <w:lang w:val="en-GB"/>
        </w:rPr>
        <w:t xml:space="preserve"> the Libyan authorities </w:t>
      </w:r>
      <w:r w:rsidR="00813DEE" w:rsidRPr="007B5F74">
        <w:rPr>
          <w:rFonts w:ascii="Times New Roman" w:hAnsi="Times New Roman" w:cs="Times New Roman"/>
          <w:lang w:val="en-GB"/>
        </w:rPr>
        <w:t xml:space="preserve">to find a durable solution, whether </w:t>
      </w:r>
      <w:r w:rsidR="008C2EB5" w:rsidRPr="007B5F74">
        <w:rPr>
          <w:rFonts w:ascii="Times New Roman" w:hAnsi="Times New Roman" w:cs="Times New Roman"/>
          <w:lang w:val="en-GB"/>
        </w:rPr>
        <w:t xml:space="preserve">securing </w:t>
      </w:r>
      <w:r w:rsidR="00813DEE" w:rsidRPr="007B5F74">
        <w:rPr>
          <w:rFonts w:ascii="Times New Roman" w:hAnsi="Times New Roman" w:cs="Times New Roman"/>
          <w:lang w:val="en-GB"/>
        </w:rPr>
        <w:t>the</w:t>
      </w:r>
      <w:r w:rsidR="008C2EB5" w:rsidRPr="007B5F74">
        <w:rPr>
          <w:rFonts w:ascii="Times New Roman" w:hAnsi="Times New Roman" w:cs="Times New Roman"/>
          <w:lang w:val="en-GB"/>
        </w:rPr>
        <w:t xml:space="preserve"> release</w:t>
      </w:r>
      <w:r w:rsidR="00813DEE" w:rsidRPr="007B5F74">
        <w:rPr>
          <w:rFonts w:ascii="Times New Roman" w:hAnsi="Times New Roman" w:cs="Times New Roman"/>
          <w:lang w:val="en-GB"/>
        </w:rPr>
        <w:t xml:space="preserve"> of the women and children</w:t>
      </w:r>
      <w:r w:rsidR="008C2EB5" w:rsidRPr="007B5F74">
        <w:rPr>
          <w:rFonts w:ascii="Times New Roman" w:hAnsi="Times New Roman" w:cs="Times New Roman"/>
          <w:lang w:val="en-GB"/>
        </w:rPr>
        <w:t xml:space="preserve"> or moving them to a different location</w:t>
      </w:r>
      <w:r w:rsidR="00C261C5" w:rsidRPr="007B5F74">
        <w:rPr>
          <w:rFonts w:ascii="Times New Roman" w:hAnsi="Times New Roman" w:cs="Times New Roman"/>
          <w:lang w:val="en-GB"/>
        </w:rPr>
        <w:t xml:space="preserve">. </w:t>
      </w:r>
      <w:r w:rsidR="00813DEE" w:rsidRPr="007B5F74">
        <w:rPr>
          <w:rFonts w:ascii="Times New Roman" w:hAnsi="Times New Roman" w:cs="Times New Roman"/>
          <w:lang w:val="en-GB"/>
        </w:rPr>
        <w:t xml:space="preserve">There </w:t>
      </w:r>
      <w:r w:rsidR="00B647A7" w:rsidRPr="007B5F74">
        <w:rPr>
          <w:rFonts w:ascii="Times New Roman" w:hAnsi="Times New Roman" w:cs="Times New Roman"/>
          <w:lang w:val="en-GB"/>
        </w:rPr>
        <w:t xml:space="preserve">has been little </w:t>
      </w:r>
      <w:r w:rsidR="00F420DA" w:rsidRPr="007B5F74">
        <w:rPr>
          <w:rFonts w:ascii="Times New Roman" w:hAnsi="Times New Roman" w:cs="Times New Roman"/>
          <w:lang w:val="en-GB"/>
        </w:rPr>
        <w:t>progress</w:t>
      </w:r>
      <w:r w:rsidR="00B647A7" w:rsidRPr="007B5F74">
        <w:rPr>
          <w:rFonts w:ascii="Times New Roman" w:hAnsi="Times New Roman" w:cs="Times New Roman"/>
          <w:lang w:val="en-GB"/>
        </w:rPr>
        <w:t xml:space="preserve"> </w:t>
      </w:r>
      <w:r w:rsidR="003D406C" w:rsidRPr="007B5F74">
        <w:rPr>
          <w:rFonts w:ascii="Times New Roman" w:hAnsi="Times New Roman" w:cs="Times New Roman"/>
          <w:lang w:val="en-GB"/>
        </w:rPr>
        <w:t xml:space="preserve">in this regard </w:t>
      </w:r>
      <w:r w:rsidR="00B647A7" w:rsidRPr="007B5F74">
        <w:rPr>
          <w:rFonts w:ascii="Times New Roman" w:hAnsi="Times New Roman" w:cs="Times New Roman"/>
          <w:lang w:val="en-GB"/>
        </w:rPr>
        <w:t xml:space="preserve">due to </w:t>
      </w:r>
      <w:r w:rsidR="00F420DA" w:rsidRPr="007B5F74">
        <w:rPr>
          <w:rFonts w:ascii="Times New Roman" w:hAnsi="Times New Roman" w:cs="Times New Roman"/>
          <w:lang w:val="en-GB"/>
        </w:rPr>
        <w:t xml:space="preserve">a </w:t>
      </w:r>
      <w:r w:rsidR="00B647A7" w:rsidRPr="007B5F74">
        <w:rPr>
          <w:rFonts w:ascii="Times New Roman" w:hAnsi="Times New Roman" w:cs="Times New Roman"/>
          <w:lang w:val="en-GB"/>
        </w:rPr>
        <w:t xml:space="preserve">lack </w:t>
      </w:r>
      <w:r w:rsidR="00805C96" w:rsidRPr="007B5F74">
        <w:rPr>
          <w:rFonts w:ascii="Times New Roman" w:hAnsi="Times New Roman" w:cs="Times New Roman"/>
          <w:lang w:val="en-GB"/>
        </w:rPr>
        <w:t>of</w:t>
      </w:r>
      <w:r w:rsidR="00DA462F" w:rsidRPr="007B5F74">
        <w:rPr>
          <w:rFonts w:ascii="Times New Roman" w:hAnsi="Times New Roman" w:cs="Times New Roman"/>
          <w:lang w:val="en-GB"/>
        </w:rPr>
        <w:t xml:space="preserve"> financial</w:t>
      </w:r>
      <w:r w:rsidR="00805C96" w:rsidRPr="007B5F74">
        <w:rPr>
          <w:rFonts w:ascii="Times New Roman" w:hAnsi="Times New Roman" w:cs="Times New Roman"/>
          <w:lang w:val="en-GB"/>
        </w:rPr>
        <w:t xml:space="preserve"> resources and political will</w:t>
      </w:r>
      <w:r w:rsidR="003D406C" w:rsidRPr="007B5F74">
        <w:rPr>
          <w:rFonts w:ascii="Times New Roman" w:hAnsi="Times New Roman" w:cs="Times New Roman"/>
          <w:lang w:val="en-GB"/>
        </w:rPr>
        <w:t xml:space="preserve"> by the authorities</w:t>
      </w:r>
      <w:r w:rsidR="00DA462F" w:rsidRPr="007B5F74">
        <w:rPr>
          <w:rFonts w:ascii="Times New Roman" w:hAnsi="Times New Roman" w:cs="Times New Roman"/>
          <w:lang w:val="en-GB"/>
        </w:rPr>
        <w:t xml:space="preserve">. </w:t>
      </w:r>
      <w:r w:rsidR="00483FF3" w:rsidRPr="007B5F74">
        <w:rPr>
          <w:rFonts w:ascii="Times New Roman" w:hAnsi="Times New Roman" w:cs="Times New Roman"/>
          <w:lang w:val="en-GB"/>
        </w:rPr>
        <w:t>Many of the women and children</w:t>
      </w:r>
      <w:r w:rsidR="00B647A7" w:rsidRPr="007B5F74">
        <w:rPr>
          <w:rFonts w:ascii="Times New Roman" w:hAnsi="Times New Roman" w:cs="Times New Roman"/>
          <w:lang w:val="en-GB"/>
        </w:rPr>
        <w:t xml:space="preserve"> </w:t>
      </w:r>
      <w:r w:rsidR="00483FF3" w:rsidRPr="007B5F74">
        <w:rPr>
          <w:rFonts w:ascii="Times New Roman" w:hAnsi="Times New Roman" w:cs="Times New Roman"/>
          <w:lang w:val="en-GB"/>
        </w:rPr>
        <w:t xml:space="preserve">also do not have </w:t>
      </w:r>
      <w:r w:rsidR="00B647A7" w:rsidRPr="007B5F74">
        <w:rPr>
          <w:rFonts w:ascii="Times New Roman" w:hAnsi="Times New Roman" w:cs="Times New Roman"/>
          <w:lang w:val="en-GB"/>
        </w:rPr>
        <w:t xml:space="preserve">official nationality </w:t>
      </w:r>
      <w:r w:rsidR="00483FF3" w:rsidRPr="007B5F74">
        <w:rPr>
          <w:rFonts w:ascii="Times New Roman" w:hAnsi="Times New Roman" w:cs="Times New Roman"/>
          <w:lang w:val="en-GB"/>
        </w:rPr>
        <w:t>n</w:t>
      </w:r>
      <w:r w:rsidR="00B647A7" w:rsidRPr="007B5F74">
        <w:rPr>
          <w:rFonts w:ascii="Times New Roman" w:hAnsi="Times New Roman" w:cs="Times New Roman"/>
          <w:lang w:val="en-GB"/>
        </w:rPr>
        <w:t>or paperwork</w:t>
      </w:r>
      <w:r w:rsidR="00DA462F" w:rsidRPr="007B5F74">
        <w:rPr>
          <w:rFonts w:ascii="Times New Roman" w:hAnsi="Times New Roman" w:cs="Times New Roman"/>
          <w:lang w:val="en-GB"/>
        </w:rPr>
        <w:t>, and the</w:t>
      </w:r>
      <w:r w:rsidR="004E7960">
        <w:rPr>
          <w:rFonts w:ascii="Times New Roman" w:hAnsi="Times New Roman" w:cs="Times New Roman"/>
          <w:lang w:val="en-GB"/>
        </w:rPr>
        <w:t>ir</w:t>
      </w:r>
      <w:r w:rsidR="00DA462F" w:rsidRPr="007B5F74">
        <w:rPr>
          <w:rFonts w:ascii="Times New Roman" w:hAnsi="Times New Roman" w:cs="Times New Roman"/>
          <w:lang w:val="en-GB"/>
        </w:rPr>
        <w:t xml:space="preserve"> countries </w:t>
      </w:r>
      <w:r w:rsidR="009D4B47">
        <w:rPr>
          <w:rFonts w:ascii="Times New Roman" w:hAnsi="Times New Roman" w:cs="Times New Roman"/>
          <w:lang w:val="en-GB"/>
        </w:rPr>
        <w:t>of origin</w:t>
      </w:r>
      <w:r w:rsidR="00DA462F" w:rsidRPr="007B5F74">
        <w:rPr>
          <w:rFonts w:ascii="Times New Roman" w:hAnsi="Times New Roman" w:cs="Times New Roman"/>
          <w:lang w:val="en-GB"/>
        </w:rPr>
        <w:t xml:space="preserve"> are </w:t>
      </w:r>
      <w:r w:rsidR="00682811" w:rsidRPr="007B5F74">
        <w:rPr>
          <w:rFonts w:ascii="Times New Roman" w:hAnsi="Times New Roman" w:cs="Times New Roman"/>
          <w:lang w:val="en-GB"/>
        </w:rPr>
        <w:t>reluctant</w:t>
      </w:r>
      <w:r w:rsidR="00DA462F" w:rsidRPr="007B5F74">
        <w:rPr>
          <w:rFonts w:ascii="Times New Roman" w:hAnsi="Times New Roman" w:cs="Times New Roman"/>
          <w:lang w:val="en-GB"/>
        </w:rPr>
        <w:t xml:space="preserve"> to take them back</w:t>
      </w:r>
      <w:r w:rsidR="00483FF3" w:rsidRPr="007B5F74">
        <w:rPr>
          <w:rFonts w:ascii="Times New Roman" w:hAnsi="Times New Roman" w:cs="Times New Roman"/>
          <w:lang w:val="en-GB"/>
        </w:rPr>
        <w:t>.</w:t>
      </w:r>
      <w:r w:rsidR="00D1726D" w:rsidRPr="007B5F74">
        <w:rPr>
          <w:rFonts w:ascii="Times New Roman" w:hAnsi="Times New Roman" w:cs="Times New Roman"/>
          <w:lang w:val="en-GB"/>
        </w:rPr>
        <w:t xml:space="preserve"> </w:t>
      </w:r>
    </w:p>
    <w:p w14:paraId="08083222" w14:textId="70FADD7C" w:rsidR="00547632" w:rsidRPr="00652A7D" w:rsidRDefault="00547632" w:rsidP="00547632">
      <w:pPr>
        <w:jc w:val="both"/>
        <w:rPr>
          <w:rFonts w:ascii="Times New Roman" w:hAnsi="Times New Roman" w:cs="Times New Roman"/>
          <w:b/>
          <w:bCs/>
          <w:lang w:val="en-GB"/>
        </w:rPr>
      </w:pPr>
      <w:r w:rsidRPr="00652A7D">
        <w:rPr>
          <w:rFonts w:ascii="Times New Roman" w:hAnsi="Times New Roman" w:cs="Times New Roman"/>
          <w:b/>
          <w:bCs/>
          <w:lang w:val="en-GB"/>
        </w:rPr>
        <w:t xml:space="preserve">Conflict-related sexual violence: </w:t>
      </w:r>
    </w:p>
    <w:p w14:paraId="49564289" w14:textId="377CDB6A" w:rsidR="005C1F0B" w:rsidRPr="007B5F74" w:rsidRDefault="00291031" w:rsidP="00F46AD2">
      <w:pPr>
        <w:pStyle w:val="ListParagraph"/>
        <w:numPr>
          <w:ilvl w:val="0"/>
          <w:numId w:val="7"/>
        </w:numPr>
        <w:jc w:val="both"/>
        <w:rPr>
          <w:rFonts w:ascii="Times New Roman" w:hAnsi="Times New Roman" w:cs="Times New Roman"/>
          <w:lang w:val="en-GB"/>
        </w:rPr>
      </w:pPr>
      <w:r w:rsidRPr="00652A7D">
        <w:rPr>
          <w:rFonts w:ascii="Times New Roman" w:hAnsi="Times New Roman" w:cs="Times New Roman"/>
          <w:lang w:val="en-GB"/>
        </w:rPr>
        <w:t>The situation in Libya has been covered in the report of the Secretary-General on conflict-related sexual violence</w:t>
      </w:r>
      <w:r w:rsidR="00617B91" w:rsidRPr="00652A7D">
        <w:rPr>
          <w:rFonts w:ascii="Times New Roman" w:hAnsi="Times New Roman" w:cs="Times New Roman"/>
          <w:lang w:val="en-GB"/>
        </w:rPr>
        <w:t xml:space="preserve"> (CRSV)</w:t>
      </w:r>
      <w:r w:rsidRPr="00652A7D">
        <w:rPr>
          <w:rFonts w:ascii="Times New Roman" w:hAnsi="Times New Roman" w:cs="Times New Roman"/>
          <w:lang w:val="en-GB"/>
        </w:rPr>
        <w:t xml:space="preserve"> since 201</w:t>
      </w:r>
      <w:r w:rsidR="00C11D15" w:rsidRPr="00652A7D">
        <w:rPr>
          <w:rFonts w:ascii="Times New Roman" w:hAnsi="Times New Roman" w:cs="Times New Roman"/>
          <w:lang w:val="en-GB"/>
        </w:rPr>
        <w:t xml:space="preserve">4. </w:t>
      </w:r>
      <w:r w:rsidR="008609D6" w:rsidRPr="00652A7D">
        <w:rPr>
          <w:rFonts w:ascii="Times New Roman" w:hAnsi="Times New Roman" w:cs="Times New Roman"/>
          <w:lang w:val="en-GB"/>
        </w:rPr>
        <w:t>Despite the gravity of the sexual violence crimes, no parties are listed in the context of Libya</w:t>
      </w:r>
      <w:r w:rsidR="009A2070" w:rsidRPr="00652A7D">
        <w:rPr>
          <w:rFonts w:ascii="Times New Roman" w:hAnsi="Times New Roman" w:cs="Times New Roman"/>
          <w:lang w:val="en-GB"/>
        </w:rPr>
        <w:t xml:space="preserve">. This </w:t>
      </w:r>
      <w:r w:rsidR="00D14BA8" w:rsidRPr="00652A7D">
        <w:rPr>
          <w:rFonts w:ascii="Times New Roman" w:hAnsi="Times New Roman" w:cs="Times New Roman"/>
          <w:lang w:val="en-GB"/>
        </w:rPr>
        <w:t>exemplifies some of the severe challenges i</w:t>
      </w:r>
      <w:r w:rsidR="0060362D" w:rsidRPr="00652A7D">
        <w:rPr>
          <w:rFonts w:ascii="Times New Roman" w:hAnsi="Times New Roman" w:cs="Times New Roman"/>
          <w:lang w:val="en-GB"/>
        </w:rPr>
        <w:t>n</w:t>
      </w:r>
      <w:r w:rsidR="00D14BA8" w:rsidRPr="00652A7D">
        <w:rPr>
          <w:rFonts w:ascii="Times New Roman" w:hAnsi="Times New Roman" w:cs="Times New Roman"/>
          <w:lang w:val="en-GB"/>
        </w:rPr>
        <w:t xml:space="preserve"> </w:t>
      </w:r>
      <w:r w:rsidR="003949BA" w:rsidRPr="00652A7D">
        <w:rPr>
          <w:rFonts w:ascii="Times New Roman" w:hAnsi="Times New Roman" w:cs="Times New Roman"/>
          <w:lang w:val="en-GB"/>
        </w:rPr>
        <w:t>the</w:t>
      </w:r>
      <w:r w:rsidR="008B6F74" w:rsidRPr="00652A7D">
        <w:rPr>
          <w:rFonts w:ascii="Times New Roman" w:hAnsi="Times New Roman" w:cs="Times New Roman"/>
          <w:lang w:val="en-GB"/>
        </w:rPr>
        <w:t xml:space="preserve"> implementation of the</w:t>
      </w:r>
      <w:r w:rsidR="003949BA" w:rsidRPr="00652A7D">
        <w:rPr>
          <w:rFonts w:ascii="Times New Roman" w:hAnsi="Times New Roman" w:cs="Times New Roman"/>
          <w:lang w:val="en-GB"/>
        </w:rPr>
        <w:t xml:space="preserve"> monitoring, analysis</w:t>
      </w:r>
      <w:r w:rsidR="00021D9C" w:rsidRPr="00652A7D">
        <w:rPr>
          <w:rFonts w:ascii="Times New Roman" w:hAnsi="Times New Roman" w:cs="Times New Roman"/>
          <w:lang w:val="en-GB"/>
        </w:rPr>
        <w:t>,</w:t>
      </w:r>
      <w:r w:rsidR="003949BA" w:rsidRPr="00652A7D">
        <w:rPr>
          <w:rFonts w:ascii="Times New Roman" w:hAnsi="Times New Roman" w:cs="Times New Roman"/>
          <w:lang w:val="en-GB"/>
        </w:rPr>
        <w:t xml:space="preserve"> and reporting arrangements (MARA)</w:t>
      </w:r>
      <w:r w:rsidR="00ED4DD3" w:rsidRPr="00652A7D">
        <w:rPr>
          <w:rFonts w:ascii="Times New Roman" w:hAnsi="Times New Roman" w:cs="Times New Roman"/>
          <w:lang w:val="en-GB"/>
        </w:rPr>
        <w:t xml:space="preserve"> on </w:t>
      </w:r>
      <w:r w:rsidR="001E7705" w:rsidRPr="00652A7D">
        <w:rPr>
          <w:rFonts w:ascii="Times New Roman" w:hAnsi="Times New Roman" w:cs="Times New Roman"/>
          <w:lang w:val="en-GB"/>
        </w:rPr>
        <w:t>CRSV</w:t>
      </w:r>
      <w:r w:rsidR="00EB707E">
        <w:rPr>
          <w:rFonts w:ascii="Times New Roman" w:hAnsi="Times New Roman" w:cs="Times New Roman"/>
          <w:lang w:val="en-GB"/>
        </w:rPr>
        <w:t xml:space="preserve"> </w:t>
      </w:r>
      <w:r w:rsidR="00DE7DC1" w:rsidRPr="007B5F74">
        <w:rPr>
          <w:rFonts w:ascii="Times New Roman" w:hAnsi="Times New Roman" w:cs="Times New Roman"/>
          <w:lang w:val="en-GB"/>
        </w:rPr>
        <w:t>in Libya</w:t>
      </w:r>
      <w:r w:rsidR="005A163A" w:rsidRPr="007B5F74">
        <w:rPr>
          <w:rFonts w:ascii="Times New Roman" w:hAnsi="Times New Roman" w:cs="Times New Roman"/>
          <w:lang w:val="en-GB"/>
        </w:rPr>
        <w:t>.</w:t>
      </w:r>
      <w:r w:rsidR="00617B91" w:rsidRPr="007B5F74">
        <w:rPr>
          <w:rFonts w:ascii="Times New Roman" w:hAnsi="Times New Roman" w:cs="Times New Roman"/>
          <w:lang w:val="en-GB"/>
        </w:rPr>
        <w:t xml:space="preserve"> </w:t>
      </w:r>
    </w:p>
    <w:p w14:paraId="77989820" w14:textId="3161F7C6" w:rsidR="00F46AD2" w:rsidRDefault="00415535" w:rsidP="00F46AD2">
      <w:pPr>
        <w:pStyle w:val="ListParagraph"/>
        <w:numPr>
          <w:ilvl w:val="0"/>
          <w:numId w:val="7"/>
        </w:numPr>
        <w:jc w:val="both"/>
        <w:rPr>
          <w:rFonts w:ascii="Times New Roman" w:hAnsi="Times New Roman" w:cs="Times New Roman"/>
          <w:lang w:val="en-GB"/>
        </w:rPr>
      </w:pPr>
      <w:r w:rsidRPr="007B5F74">
        <w:rPr>
          <w:rFonts w:ascii="Times New Roman" w:hAnsi="Times New Roman" w:cs="Times New Roman"/>
          <w:lang w:val="en-GB"/>
        </w:rPr>
        <w:t>M</w:t>
      </w:r>
      <w:r w:rsidR="00ED4DD3" w:rsidRPr="007B5F74">
        <w:rPr>
          <w:rFonts w:ascii="Times New Roman" w:hAnsi="Times New Roman" w:cs="Times New Roman"/>
          <w:lang w:val="en-GB"/>
        </w:rPr>
        <w:t xml:space="preserve">any of the sexual violence </w:t>
      </w:r>
      <w:r w:rsidR="00BB6BBA" w:rsidRPr="007B5F74">
        <w:rPr>
          <w:rFonts w:ascii="Times New Roman" w:hAnsi="Times New Roman" w:cs="Times New Roman"/>
          <w:lang w:val="en-GB"/>
        </w:rPr>
        <w:t>incidents and t</w:t>
      </w:r>
      <w:r w:rsidR="00F46AD2" w:rsidRPr="007B5F74">
        <w:rPr>
          <w:rFonts w:ascii="Times New Roman" w:hAnsi="Times New Roman" w:cs="Times New Roman"/>
          <w:lang w:val="en-GB"/>
        </w:rPr>
        <w:t xml:space="preserve">hreats persist in detention </w:t>
      </w:r>
      <w:r w:rsidR="00EB707E" w:rsidRPr="00EB707E">
        <w:rPr>
          <w:rFonts w:ascii="Times New Roman" w:hAnsi="Times New Roman" w:cs="Times New Roman"/>
          <w:lang w:val="en-GB"/>
        </w:rPr>
        <w:t>centres</w:t>
      </w:r>
      <w:r w:rsidR="00F46AD2" w:rsidRPr="00652A7D">
        <w:rPr>
          <w:rFonts w:ascii="Times New Roman" w:hAnsi="Times New Roman" w:cs="Times New Roman"/>
          <w:lang w:val="en-GB"/>
        </w:rPr>
        <w:t xml:space="preserve">, </w:t>
      </w:r>
      <w:r w:rsidR="00B62712">
        <w:rPr>
          <w:rFonts w:ascii="Times New Roman" w:hAnsi="Times New Roman" w:cs="Times New Roman"/>
        </w:rPr>
        <w:t>particularly against migrants, refugees and asylum seekers held in official or informal detention sites</w:t>
      </w:r>
      <w:r w:rsidR="00B62712" w:rsidRPr="00F46AD2">
        <w:rPr>
          <w:rFonts w:ascii="Times New Roman" w:hAnsi="Times New Roman" w:cs="Times New Roman"/>
        </w:rPr>
        <w:t xml:space="preserve">, </w:t>
      </w:r>
      <w:r w:rsidR="00F46AD2" w:rsidRPr="00652A7D">
        <w:rPr>
          <w:rFonts w:ascii="Times New Roman" w:hAnsi="Times New Roman" w:cs="Times New Roman"/>
          <w:lang w:val="en-GB"/>
        </w:rPr>
        <w:t xml:space="preserve">to which </w:t>
      </w:r>
      <w:r w:rsidR="00F46AD2" w:rsidRPr="00652A7D">
        <w:rPr>
          <w:rFonts w:ascii="Times New Roman" w:hAnsi="Times New Roman" w:cs="Times New Roman"/>
          <w:lang w:val="en-GB"/>
        </w:rPr>
        <w:lastRenderedPageBreak/>
        <w:t>humanitarian access remains severely restricted.</w:t>
      </w:r>
      <w:r w:rsidR="000F7E37" w:rsidRPr="00652A7D">
        <w:rPr>
          <w:rFonts w:ascii="Times New Roman" w:hAnsi="Times New Roman" w:cs="Times New Roman"/>
          <w:lang w:val="en-GB"/>
        </w:rPr>
        <w:t xml:space="preserve"> </w:t>
      </w:r>
      <w:r w:rsidR="009D4B47">
        <w:rPr>
          <w:rFonts w:ascii="Times New Roman" w:hAnsi="Times New Roman" w:cs="Times New Roman"/>
          <w:lang w:val="en-GB"/>
        </w:rPr>
        <w:t>Challenges regarding access</w:t>
      </w:r>
      <w:r w:rsidR="000F7E37" w:rsidRPr="00652A7D">
        <w:rPr>
          <w:rFonts w:ascii="Times New Roman" w:hAnsi="Times New Roman" w:cs="Times New Roman"/>
          <w:lang w:val="en-GB"/>
        </w:rPr>
        <w:t xml:space="preserve"> do not only impact monitoring and reporting </w:t>
      </w:r>
      <w:r w:rsidR="005A5ED4" w:rsidRPr="00652A7D">
        <w:rPr>
          <w:rFonts w:ascii="Times New Roman" w:hAnsi="Times New Roman" w:cs="Times New Roman"/>
          <w:lang w:val="en-GB"/>
        </w:rPr>
        <w:t xml:space="preserve">of CRSV in detention </w:t>
      </w:r>
      <w:r w:rsidR="000F7E37" w:rsidRPr="00652A7D">
        <w:rPr>
          <w:rFonts w:ascii="Times New Roman" w:hAnsi="Times New Roman" w:cs="Times New Roman"/>
          <w:lang w:val="en-GB"/>
        </w:rPr>
        <w:t xml:space="preserve">but also </w:t>
      </w:r>
      <w:r w:rsidR="005A5ED4" w:rsidRPr="00652A7D">
        <w:rPr>
          <w:rFonts w:ascii="Times New Roman" w:hAnsi="Times New Roman" w:cs="Times New Roman"/>
          <w:lang w:val="en-GB"/>
        </w:rPr>
        <w:t>the provision of</w:t>
      </w:r>
      <w:r w:rsidR="000F7E37" w:rsidRPr="00652A7D">
        <w:rPr>
          <w:rFonts w:ascii="Times New Roman" w:hAnsi="Times New Roman" w:cs="Times New Roman"/>
          <w:lang w:val="en-GB"/>
        </w:rPr>
        <w:t xml:space="preserve"> health services to </w:t>
      </w:r>
      <w:r w:rsidR="007E6BE1" w:rsidRPr="00652A7D">
        <w:rPr>
          <w:rFonts w:ascii="Times New Roman" w:hAnsi="Times New Roman" w:cs="Times New Roman"/>
          <w:lang w:val="en-GB"/>
        </w:rPr>
        <w:t>victims of</w:t>
      </w:r>
      <w:r w:rsidR="00694971" w:rsidRPr="00652A7D">
        <w:rPr>
          <w:rFonts w:ascii="Times New Roman" w:hAnsi="Times New Roman" w:cs="Times New Roman"/>
          <w:lang w:val="en-GB"/>
        </w:rPr>
        <w:t xml:space="preserve"> CRSV </w:t>
      </w:r>
      <w:r w:rsidR="007E6BE1" w:rsidRPr="00652A7D">
        <w:rPr>
          <w:rFonts w:ascii="Times New Roman" w:hAnsi="Times New Roman" w:cs="Times New Roman"/>
          <w:lang w:val="en-GB"/>
        </w:rPr>
        <w:t>that lead</w:t>
      </w:r>
      <w:r w:rsidR="00694971" w:rsidRPr="00652A7D">
        <w:rPr>
          <w:rFonts w:ascii="Times New Roman" w:hAnsi="Times New Roman" w:cs="Times New Roman"/>
          <w:lang w:val="en-GB"/>
        </w:rPr>
        <w:t xml:space="preserve"> to pregnancies in detention</w:t>
      </w:r>
      <w:r w:rsidR="007E6BE1" w:rsidRPr="00652A7D">
        <w:rPr>
          <w:rFonts w:ascii="Times New Roman" w:hAnsi="Times New Roman" w:cs="Times New Roman"/>
          <w:lang w:val="en-GB"/>
        </w:rPr>
        <w:t>.</w:t>
      </w:r>
      <w:r w:rsidR="00EC6F97" w:rsidRPr="00652A7D">
        <w:rPr>
          <w:rFonts w:ascii="Times New Roman" w:hAnsi="Times New Roman" w:cs="Times New Roman"/>
          <w:lang w:val="en-GB"/>
        </w:rPr>
        <w:t xml:space="preserve"> </w:t>
      </w:r>
      <w:r w:rsidR="007E158C" w:rsidRPr="00652A7D">
        <w:rPr>
          <w:rFonts w:ascii="Times New Roman" w:hAnsi="Times New Roman" w:cs="Times New Roman"/>
          <w:lang w:val="en-GB"/>
        </w:rPr>
        <w:t xml:space="preserve">Children born of CRSV </w:t>
      </w:r>
      <w:r w:rsidR="006370CF" w:rsidRPr="00652A7D">
        <w:rPr>
          <w:rFonts w:ascii="Times New Roman" w:hAnsi="Times New Roman" w:cs="Times New Roman"/>
          <w:lang w:val="en-GB"/>
        </w:rPr>
        <w:t>and the lack of support to the</w:t>
      </w:r>
      <w:r w:rsidR="00FD3486" w:rsidRPr="00652A7D">
        <w:rPr>
          <w:rFonts w:ascii="Times New Roman" w:hAnsi="Times New Roman" w:cs="Times New Roman"/>
          <w:lang w:val="en-GB"/>
        </w:rPr>
        <w:t>m and their mothers</w:t>
      </w:r>
      <w:r w:rsidR="007E158C" w:rsidRPr="00652A7D">
        <w:rPr>
          <w:rFonts w:ascii="Times New Roman" w:hAnsi="Times New Roman" w:cs="Times New Roman"/>
          <w:lang w:val="en-GB"/>
        </w:rPr>
        <w:t xml:space="preserve"> are also a concern.</w:t>
      </w:r>
    </w:p>
    <w:p w14:paraId="36870521" w14:textId="2A1C88B3" w:rsidR="00B62712" w:rsidRDefault="00B62712" w:rsidP="00B62712">
      <w:pPr>
        <w:pStyle w:val="ListParagraph"/>
        <w:numPr>
          <w:ilvl w:val="0"/>
          <w:numId w:val="7"/>
        </w:numPr>
        <w:jc w:val="both"/>
        <w:rPr>
          <w:rFonts w:ascii="Times New Roman" w:hAnsi="Times New Roman" w:cs="Times New Roman"/>
          <w:lang w:val="en-GB"/>
        </w:rPr>
      </w:pPr>
      <w:r w:rsidRPr="00652A7D">
        <w:rPr>
          <w:rFonts w:ascii="Times New Roman" w:hAnsi="Times New Roman" w:cs="Times New Roman"/>
          <w:lang w:val="en-GB"/>
        </w:rPr>
        <w:t xml:space="preserve">UNSMIL has received concerning reports of rape and sexual violence against Sudanese women who fled </w:t>
      </w:r>
      <w:r w:rsidR="00604252" w:rsidRPr="00652A7D">
        <w:rPr>
          <w:rFonts w:ascii="Times New Roman" w:hAnsi="Times New Roman" w:cs="Times New Roman"/>
          <w:lang w:val="en-GB"/>
        </w:rPr>
        <w:t xml:space="preserve">to Libya </w:t>
      </w:r>
      <w:r w:rsidR="00604252">
        <w:rPr>
          <w:rFonts w:ascii="Times New Roman" w:hAnsi="Times New Roman" w:cs="Times New Roman"/>
          <w:lang w:val="en-GB"/>
        </w:rPr>
        <w:t xml:space="preserve">due to </w:t>
      </w:r>
      <w:r w:rsidRPr="00652A7D">
        <w:rPr>
          <w:rFonts w:ascii="Times New Roman" w:hAnsi="Times New Roman" w:cs="Times New Roman"/>
          <w:lang w:val="en-GB"/>
        </w:rPr>
        <w:t xml:space="preserve">the ongoing conflict, </w:t>
      </w:r>
      <w:r w:rsidR="002619E2">
        <w:rPr>
          <w:rFonts w:ascii="Times New Roman" w:hAnsi="Times New Roman" w:cs="Times New Roman"/>
          <w:lang w:val="en-GB"/>
        </w:rPr>
        <w:t>which are currently being</w:t>
      </w:r>
      <w:r w:rsidRPr="00652A7D">
        <w:rPr>
          <w:rFonts w:ascii="Times New Roman" w:hAnsi="Times New Roman" w:cs="Times New Roman"/>
          <w:lang w:val="en-GB"/>
        </w:rPr>
        <w:t xml:space="preserve"> verified. </w:t>
      </w:r>
    </w:p>
    <w:p w14:paraId="66DDF998" w14:textId="102956AA" w:rsidR="00B62712" w:rsidRPr="00B62712" w:rsidRDefault="00B62712" w:rsidP="00B62712">
      <w:pPr>
        <w:pStyle w:val="ListParagraph"/>
        <w:numPr>
          <w:ilvl w:val="0"/>
          <w:numId w:val="7"/>
        </w:numPr>
        <w:jc w:val="both"/>
        <w:rPr>
          <w:rFonts w:ascii="Times New Roman" w:hAnsi="Times New Roman" w:cs="Times New Roman"/>
        </w:rPr>
      </w:pPr>
      <w:r>
        <w:rPr>
          <w:rFonts w:ascii="Times New Roman" w:hAnsi="Times New Roman" w:cs="Times New Roman"/>
        </w:rPr>
        <w:t>C</w:t>
      </w:r>
      <w:r w:rsidRPr="00E378BF">
        <w:rPr>
          <w:rFonts w:ascii="Times New Roman" w:hAnsi="Times New Roman" w:cs="Times New Roman"/>
        </w:rPr>
        <w:t xml:space="preserve">hallenges </w:t>
      </w:r>
      <w:r>
        <w:rPr>
          <w:rFonts w:ascii="Times New Roman" w:hAnsi="Times New Roman" w:cs="Times New Roman"/>
        </w:rPr>
        <w:t xml:space="preserve">for </w:t>
      </w:r>
      <w:r w:rsidRPr="00E378BF">
        <w:rPr>
          <w:rFonts w:ascii="Times New Roman" w:hAnsi="Times New Roman" w:cs="Times New Roman"/>
        </w:rPr>
        <w:t xml:space="preserve">survivors of sexual violence to safely report incidents, including </w:t>
      </w:r>
      <w:r>
        <w:rPr>
          <w:rFonts w:ascii="Times New Roman" w:hAnsi="Times New Roman" w:cs="Times New Roman"/>
        </w:rPr>
        <w:t>due</w:t>
      </w:r>
      <w:r w:rsidRPr="00E378BF">
        <w:rPr>
          <w:rFonts w:ascii="Times New Roman" w:hAnsi="Times New Roman" w:cs="Times New Roman"/>
        </w:rPr>
        <w:t xml:space="preserve"> </w:t>
      </w:r>
      <w:r>
        <w:rPr>
          <w:rFonts w:ascii="Times New Roman" w:hAnsi="Times New Roman" w:cs="Times New Roman"/>
        </w:rPr>
        <w:t xml:space="preserve">the risk of </w:t>
      </w:r>
      <w:r w:rsidRPr="00E378BF">
        <w:rPr>
          <w:rFonts w:ascii="Times New Roman" w:hAnsi="Times New Roman" w:cs="Times New Roman"/>
        </w:rPr>
        <w:t>reprisals, stigmatization</w:t>
      </w:r>
      <w:r>
        <w:rPr>
          <w:rFonts w:ascii="Times New Roman" w:hAnsi="Times New Roman" w:cs="Times New Roman"/>
        </w:rPr>
        <w:t>, threats</w:t>
      </w:r>
      <w:r w:rsidRPr="00E378BF">
        <w:rPr>
          <w:rFonts w:ascii="Times New Roman" w:hAnsi="Times New Roman" w:cs="Times New Roman"/>
        </w:rPr>
        <w:t xml:space="preserve"> and social norms</w:t>
      </w:r>
      <w:r>
        <w:rPr>
          <w:rFonts w:ascii="Times New Roman" w:hAnsi="Times New Roman" w:cs="Times New Roman"/>
        </w:rPr>
        <w:t>, further contribute to underreporting of CRSV.</w:t>
      </w:r>
    </w:p>
    <w:p w14:paraId="46A76D34" w14:textId="24A5146F" w:rsidR="00415535" w:rsidRPr="00652A7D" w:rsidRDefault="00E33944" w:rsidP="00414229">
      <w:pPr>
        <w:pStyle w:val="ListParagraph"/>
        <w:numPr>
          <w:ilvl w:val="0"/>
          <w:numId w:val="7"/>
        </w:numPr>
        <w:jc w:val="both"/>
        <w:rPr>
          <w:rFonts w:ascii="Times New Roman" w:hAnsi="Times New Roman" w:cs="Times New Roman"/>
          <w:lang w:val="en-GB"/>
        </w:rPr>
      </w:pPr>
      <w:r w:rsidRPr="00652A7D">
        <w:rPr>
          <w:rFonts w:ascii="Times New Roman" w:hAnsi="Times New Roman" w:cs="Times New Roman"/>
          <w:lang w:val="en-GB"/>
        </w:rPr>
        <w:t xml:space="preserve">The confluence of armed conflict, transnational crime and trafficking makes </w:t>
      </w:r>
      <w:r w:rsidR="00414229" w:rsidRPr="00652A7D">
        <w:rPr>
          <w:rFonts w:ascii="Times New Roman" w:hAnsi="Times New Roman" w:cs="Times New Roman"/>
          <w:lang w:val="en-GB"/>
        </w:rPr>
        <w:t>Libya</w:t>
      </w:r>
      <w:r w:rsidRPr="00652A7D">
        <w:rPr>
          <w:rFonts w:ascii="Times New Roman" w:hAnsi="Times New Roman" w:cs="Times New Roman"/>
          <w:lang w:val="en-GB"/>
        </w:rPr>
        <w:t xml:space="preserve"> </w:t>
      </w:r>
      <w:r w:rsidR="009D4B47">
        <w:rPr>
          <w:rFonts w:ascii="Times New Roman" w:hAnsi="Times New Roman" w:cs="Times New Roman"/>
          <w:lang w:val="en-GB"/>
        </w:rPr>
        <w:t xml:space="preserve">a </w:t>
      </w:r>
      <w:r w:rsidRPr="00652A7D">
        <w:rPr>
          <w:rFonts w:ascii="Times New Roman" w:hAnsi="Times New Roman" w:cs="Times New Roman"/>
          <w:lang w:val="en-GB"/>
        </w:rPr>
        <w:t xml:space="preserve">particularly challenging </w:t>
      </w:r>
      <w:r w:rsidR="00414229" w:rsidRPr="00652A7D">
        <w:rPr>
          <w:rFonts w:ascii="Times New Roman" w:hAnsi="Times New Roman" w:cs="Times New Roman"/>
          <w:lang w:val="en-GB"/>
        </w:rPr>
        <w:t xml:space="preserve">context to address CRSV. There is a need for not only </w:t>
      </w:r>
      <w:r w:rsidR="00C22B89" w:rsidRPr="00652A7D">
        <w:rPr>
          <w:rFonts w:ascii="Times New Roman" w:hAnsi="Times New Roman" w:cs="Times New Roman"/>
          <w:lang w:val="en-GB"/>
        </w:rPr>
        <w:t>internal responses in Libya but also cross-border regional responses</w:t>
      </w:r>
      <w:r w:rsidR="00414229" w:rsidRPr="00652A7D">
        <w:rPr>
          <w:rFonts w:ascii="Times New Roman" w:hAnsi="Times New Roman" w:cs="Times New Roman"/>
          <w:lang w:val="en-GB"/>
        </w:rPr>
        <w:t>, which is</w:t>
      </w:r>
      <w:r w:rsidR="00406B87" w:rsidRPr="00652A7D">
        <w:rPr>
          <w:rFonts w:ascii="Times New Roman" w:hAnsi="Times New Roman" w:cs="Times New Roman"/>
          <w:lang w:val="en-GB"/>
        </w:rPr>
        <w:t xml:space="preserve"> challenging for</w:t>
      </w:r>
      <w:r w:rsidR="0088548E" w:rsidRPr="00652A7D">
        <w:rPr>
          <w:rFonts w:ascii="Times New Roman" w:hAnsi="Times New Roman" w:cs="Times New Roman"/>
          <w:lang w:val="en-GB"/>
        </w:rPr>
        <w:t xml:space="preserve"> the United Nations</w:t>
      </w:r>
      <w:r w:rsidR="00414229" w:rsidRPr="00652A7D">
        <w:rPr>
          <w:rFonts w:ascii="Times New Roman" w:hAnsi="Times New Roman" w:cs="Times New Roman"/>
          <w:lang w:val="en-GB"/>
        </w:rPr>
        <w:t>.</w:t>
      </w:r>
    </w:p>
    <w:p w14:paraId="6178F040" w14:textId="692A7E0D" w:rsidR="00F70DE6" w:rsidRPr="00652A7D" w:rsidRDefault="00796199" w:rsidP="00470765">
      <w:pPr>
        <w:pStyle w:val="ListParagraph"/>
        <w:numPr>
          <w:ilvl w:val="0"/>
          <w:numId w:val="7"/>
        </w:numPr>
        <w:jc w:val="both"/>
        <w:rPr>
          <w:rFonts w:ascii="Times New Roman" w:hAnsi="Times New Roman" w:cs="Times New Roman"/>
          <w:lang w:val="en-GB"/>
        </w:rPr>
      </w:pPr>
      <w:r w:rsidRPr="00652A7D">
        <w:rPr>
          <w:rFonts w:ascii="Times New Roman" w:hAnsi="Times New Roman" w:cs="Times New Roman"/>
          <w:lang w:val="en-GB"/>
        </w:rPr>
        <w:t xml:space="preserve">There are currently no sanctions against </w:t>
      </w:r>
      <w:r w:rsidR="008A4461" w:rsidRPr="00652A7D">
        <w:rPr>
          <w:rFonts w:ascii="Times New Roman" w:hAnsi="Times New Roman" w:cs="Times New Roman"/>
          <w:lang w:val="en-GB"/>
        </w:rPr>
        <w:t>individuals who have perpetrated sexual violence against women</w:t>
      </w:r>
      <w:r w:rsidR="00BC2AD5" w:rsidRPr="00652A7D">
        <w:rPr>
          <w:rFonts w:ascii="Times New Roman" w:hAnsi="Times New Roman" w:cs="Times New Roman"/>
          <w:lang w:val="en-GB"/>
        </w:rPr>
        <w:t xml:space="preserve"> despite the number of cases. </w:t>
      </w:r>
    </w:p>
    <w:p w14:paraId="16DFAD45" w14:textId="77777777" w:rsidR="00065E0A" w:rsidRPr="00652A7D" w:rsidRDefault="00065E0A" w:rsidP="00065E0A">
      <w:pPr>
        <w:rPr>
          <w:rFonts w:ascii="Times New Roman" w:hAnsi="Times New Roman" w:cs="Times New Roman"/>
          <w:lang w:val="en-GB"/>
        </w:rPr>
      </w:pPr>
    </w:p>
    <w:p w14:paraId="7D3A847C" w14:textId="2FDD1464" w:rsidR="00065E0A" w:rsidRPr="00652A7D" w:rsidRDefault="00065E0A" w:rsidP="00376C9F">
      <w:pPr>
        <w:jc w:val="center"/>
        <w:rPr>
          <w:rFonts w:ascii="Times New Roman" w:eastAsiaTheme="minorHAnsi" w:hAnsi="Times New Roman" w:cs="Times New Roman"/>
          <w:b/>
          <w:bCs/>
          <w:lang w:val="en-GB"/>
        </w:rPr>
      </w:pPr>
      <w:r w:rsidRPr="00652A7D">
        <w:rPr>
          <w:rFonts w:ascii="Times New Roman" w:hAnsi="Times New Roman" w:cs="Times New Roman"/>
          <w:b/>
          <w:bCs/>
          <w:u w:val="single"/>
          <w:lang w:val="en-GB"/>
        </w:rPr>
        <w:t>Recommendations</w:t>
      </w:r>
      <w:r w:rsidRPr="00652A7D">
        <w:rPr>
          <w:rFonts w:ascii="Times New Roman" w:hAnsi="Times New Roman" w:cs="Times New Roman"/>
          <w:b/>
          <w:bCs/>
          <w:lang w:val="en-GB"/>
        </w:rPr>
        <w:t>:</w:t>
      </w:r>
      <w:r w:rsidRPr="00652A7D">
        <w:rPr>
          <w:rStyle w:val="FootnoteReference"/>
          <w:rFonts w:ascii="Times New Roman" w:hAnsi="Times New Roman" w:cs="Times New Roman"/>
          <w:b/>
          <w:bCs/>
          <w:lang w:val="en-GB"/>
        </w:rPr>
        <w:footnoteReference w:id="2"/>
      </w:r>
    </w:p>
    <w:p w14:paraId="34471BB3" w14:textId="70C3E2A2" w:rsidR="00B62712" w:rsidRDefault="00065E0A" w:rsidP="00065E0A">
      <w:pPr>
        <w:jc w:val="both"/>
        <w:rPr>
          <w:rFonts w:ascii="Times New Roman" w:hAnsi="Times New Roman" w:cs="Times New Roman"/>
          <w:lang w:val="en-GB"/>
        </w:rPr>
      </w:pPr>
      <w:r w:rsidRPr="00652A7D">
        <w:rPr>
          <w:rFonts w:ascii="Times New Roman" w:hAnsi="Times New Roman" w:cs="Times New Roman"/>
          <w:lang w:val="en-GB"/>
        </w:rPr>
        <w:t xml:space="preserve">In upcoming decisions </w:t>
      </w:r>
      <w:r w:rsidR="009D4B47">
        <w:rPr>
          <w:rFonts w:ascii="Times New Roman" w:hAnsi="Times New Roman" w:cs="Times New Roman"/>
          <w:lang w:val="en-GB"/>
        </w:rPr>
        <w:t xml:space="preserve">or products </w:t>
      </w:r>
      <w:r w:rsidRPr="00652A7D">
        <w:rPr>
          <w:rFonts w:ascii="Times New Roman" w:hAnsi="Times New Roman" w:cs="Times New Roman"/>
          <w:lang w:val="en-GB"/>
        </w:rPr>
        <w:t xml:space="preserve">on Libya, the Security Council should retain all existing gender-related language from resolution 2702 (2023). </w:t>
      </w:r>
      <w:r w:rsidR="00B62712">
        <w:rPr>
          <w:rFonts w:ascii="Times New Roman" w:hAnsi="Times New Roman" w:cs="Times New Roman"/>
          <w:lang w:val="en-GB"/>
        </w:rPr>
        <w:t xml:space="preserve">This should include retaining and strengthening </w:t>
      </w:r>
      <w:r w:rsidR="00B62712" w:rsidRPr="00B62712">
        <w:rPr>
          <w:rFonts w:ascii="Times New Roman" w:hAnsi="Times New Roman" w:cs="Times New Roman"/>
        </w:rPr>
        <w:t>critical provisions on the prevention and response to conflict-related sexual violence in the UNSMIL mandate</w:t>
      </w:r>
      <w:r w:rsidR="00B62712">
        <w:rPr>
          <w:rFonts w:ascii="Times New Roman" w:hAnsi="Times New Roman" w:cs="Times New Roman"/>
        </w:rPr>
        <w:t xml:space="preserve">. </w:t>
      </w:r>
    </w:p>
    <w:p w14:paraId="27B73223" w14:textId="66C87BED" w:rsidR="00065E0A" w:rsidRPr="00652A7D" w:rsidRDefault="00065E0A" w:rsidP="00065E0A">
      <w:pPr>
        <w:jc w:val="both"/>
        <w:rPr>
          <w:rFonts w:ascii="Times New Roman" w:hAnsi="Times New Roman" w:cs="Times New Roman"/>
          <w:lang w:val="en-GB"/>
        </w:rPr>
      </w:pPr>
      <w:r w:rsidRPr="00652A7D">
        <w:rPr>
          <w:rFonts w:ascii="Times New Roman" w:hAnsi="Times New Roman" w:cs="Times New Roman"/>
          <w:lang w:val="en-GB"/>
        </w:rPr>
        <w:t xml:space="preserve">In addition, the Security Council could: </w:t>
      </w:r>
    </w:p>
    <w:p w14:paraId="3A0B337E" w14:textId="2DC7EFBE" w:rsidR="00065E0A" w:rsidRPr="00652A7D" w:rsidRDefault="00065E0A" w:rsidP="00065E0A">
      <w:pPr>
        <w:pStyle w:val="ListParagraph"/>
        <w:numPr>
          <w:ilvl w:val="0"/>
          <w:numId w:val="11"/>
        </w:numPr>
        <w:spacing w:line="22" w:lineRule="atLeast"/>
        <w:jc w:val="both"/>
        <w:rPr>
          <w:rFonts w:ascii="Times New Roman" w:hAnsi="Times New Roman" w:cs="Times New Roman"/>
          <w:lang w:val="en-GB"/>
        </w:rPr>
      </w:pPr>
      <w:r w:rsidRPr="00AA605D">
        <w:rPr>
          <w:rFonts w:ascii="Times New Roman" w:eastAsiaTheme="majorBidi" w:hAnsi="Times New Roman" w:cs="Times New Roman"/>
          <w:color w:val="000000" w:themeColor="text1"/>
          <w:lang w:val="en-GB"/>
        </w:rPr>
        <w:t>Recall the authorities</w:t>
      </w:r>
      <w:r w:rsidR="007A3821">
        <w:rPr>
          <w:rFonts w:ascii="Times New Roman" w:eastAsiaTheme="majorBidi" w:hAnsi="Times New Roman" w:cs="Times New Roman"/>
          <w:color w:val="000000" w:themeColor="text1"/>
          <w:lang w:val="en-GB"/>
        </w:rPr>
        <w:t>’</w:t>
      </w:r>
      <w:r w:rsidRPr="00AA605D">
        <w:rPr>
          <w:rFonts w:ascii="Times New Roman" w:eastAsiaTheme="majorBidi" w:hAnsi="Times New Roman" w:cs="Times New Roman"/>
          <w:color w:val="000000" w:themeColor="text1"/>
          <w:lang w:val="en-GB"/>
        </w:rPr>
        <w:t xml:space="preserve"> international commitments and reiterate that women’s rights and women’s empowerment are universal values that do not conflict with culture, religion, or tradition. </w:t>
      </w:r>
    </w:p>
    <w:p w14:paraId="5AC34D40" w14:textId="77777777" w:rsidR="00065E0A" w:rsidRPr="00652A7D" w:rsidRDefault="00065E0A" w:rsidP="00065E0A">
      <w:pPr>
        <w:pStyle w:val="ListParagraph"/>
        <w:numPr>
          <w:ilvl w:val="0"/>
          <w:numId w:val="11"/>
        </w:numPr>
        <w:spacing w:line="256" w:lineRule="auto"/>
        <w:jc w:val="both"/>
        <w:rPr>
          <w:rFonts w:ascii="Times New Roman" w:hAnsi="Times New Roman" w:cs="Times New Roman"/>
          <w:lang w:val="en-GB"/>
        </w:rPr>
      </w:pPr>
      <w:r w:rsidRPr="00652A7D">
        <w:rPr>
          <w:rFonts w:ascii="Times New Roman" w:hAnsi="Times New Roman" w:cs="Times New Roman"/>
          <w:lang w:val="en-GB"/>
        </w:rPr>
        <w:t>Call on women’s full, equal, meaningful, and safe participation in the presidential and parliamentary elections and at all levels of the process leading up to them, as well as in national dialogues on reconciliation, and in the economic, political, security and human rights and humanitarian law tracks of the Berlin process.</w:t>
      </w:r>
    </w:p>
    <w:p w14:paraId="11778059" w14:textId="59AF8541" w:rsidR="00065E0A" w:rsidRPr="00652A7D" w:rsidRDefault="00065E0A" w:rsidP="00065E0A">
      <w:pPr>
        <w:pStyle w:val="ListParagraph"/>
        <w:numPr>
          <w:ilvl w:val="0"/>
          <w:numId w:val="11"/>
        </w:numPr>
        <w:spacing w:line="256" w:lineRule="auto"/>
        <w:jc w:val="both"/>
        <w:rPr>
          <w:rFonts w:ascii="Times New Roman" w:hAnsi="Times New Roman" w:cs="Times New Roman"/>
          <w:lang w:val="en-GB"/>
        </w:rPr>
      </w:pPr>
      <w:r w:rsidRPr="00652A7D">
        <w:rPr>
          <w:rFonts w:ascii="Times New Roman" w:hAnsi="Times New Roman" w:cs="Times New Roman"/>
          <w:lang w:val="en-GB"/>
        </w:rPr>
        <w:t>Recall the 30 per</w:t>
      </w:r>
      <w:r w:rsidR="001B71BC">
        <w:rPr>
          <w:rFonts w:ascii="Times New Roman" w:hAnsi="Times New Roman" w:cs="Times New Roman"/>
          <w:lang w:val="en-GB"/>
        </w:rPr>
        <w:t xml:space="preserve"> </w:t>
      </w:r>
      <w:r w:rsidRPr="00652A7D">
        <w:rPr>
          <w:rFonts w:ascii="Times New Roman" w:hAnsi="Times New Roman" w:cs="Times New Roman"/>
          <w:lang w:val="en-GB"/>
        </w:rPr>
        <w:t xml:space="preserve">cent quota for women agreed to in the Libyan Political Dialogue Forum. </w:t>
      </w:r>
    </w:p>
    <w:p w14:paraId="30837F9E" w14:textId="7D2A87CD" w:rsidR="00065E0A" w:rsidRPr="007B5F74" w:rsidRDefault="00065E0A" w:rsidP="00065E0A">
      <w:pPr>
        <w:pStyle w:val="ListParagraph"/>
        <w:numPr>
          <w:ilvl w:val="0"/>
          <w:numId w:val="11"/>
        </w:numPr>
        <w:spacing w:line="22" w:lineRule="atLeast"/>
        <w:jc w:val="both"/>
        <w:rPr>
          <w:rFonts w:ascii="Times New Roman" w:hAnsi="Times New Roman" w:cs="Times New Roman"/>
          <w:lang w:val="en-GB"/>
        </w:rPr>
      </w:pPr>
      <w:r w:rsidRPr="00652A7D">
        <w:rPr>
          <w:rFonts w:ascii="Times New Roman" w:hAnsi="Times New Roman" w:cs="Times New Roman"/>
          <w:lang w:val="en-GB"/>
        </w:rPr>
        <w:t>Condemn threats, attacks and killings of women participating in the public</w:t>
      </w:r>
      <w:r w:rsidR="00EB707E">
        <w:rPr>
          <w:rFonts w:ascii="Times New Roman" w:hAnsi="Times New Roman" w:cs="Times New Roman"/>
          <w:lang w:val="en-GB"/>
        </w:rPr>
        <w:t xml:space="preserve"> </w:t>
      </w:r>
      <w:r w:rsidR="002532FC" w:rsidRPr="007B5F74">
        <w:rPr>
          <w:rFonts w:ascii="Times New Roman" w:hAnsi="Times New Roman" w:cs="Times New Roman"/>
          <w:lang w:val="en-GB"/>
        </w:rPr>
        <w:t>life</w:t>
      </w:r>
      <w:r w:rsidRPr="007B5F74">
        <w:rPr>
          <w:rFonts w:ascii="Times New Roman" w:hAnsi="Times New Roman" w:cs="Times New Roman"/>
          <w:lang w:val="en-GB"/>
        </w:rPr>
        <w:t xml:space="preserve">, including women human rights defenders, and call on Libyan authorities to undertake investigations and hold those responsible for these acts accountable and review measures that may restrict the work of civil society organizations. </w:t>
      </w:r>
    </w:p>
    <w:p w14:paraId="3FC3AD76" w14:textId="77777777" w:rsidR="00065E0A" w:rsidRPr="007B5F74" w:rsidRDefault="00065E0A" w:rsidP="00065E0A">
      <w:pPr>
        <w:pStyle w:val="ListParagraph"/>
        <w:numPr>
          <w:ilvl w:val="0"/>
          <w:numId w:val="11"/>
        </w:numPr>
        <w:spacing w:line="256" w:lineRule="auto"/>
        <w:jc w:val="both"/>
        <w:rPr>
          <w:rFonts w:ascii="Times New Roman" w:hAnsi="Times New Roman" w:cs="Times New Roman"/>
          <w:lang w:val="en-GB"/>
        </w:rPr>
      </w:pPr>
      <w:r w:rsidRPr="007B5F74">
        <w:rPr>
          <w:rFonts w:ascii="Times New Roman" w:hAnsi="Times New Roman" w:cs="Times New Roman"/>
          <w:lang w:val="en-GB"/>
        </w:rPr>
        <w:t>Request UNSMIL to prioritize all activities related to the protection and promotion of women’s rights, and to monitor and report on threats and reprisals against women human rights defenders and strengthen the coordination of its response in cases of reprisals, in close cooperation with civil society.</w:t>
      </w:r>
    </w:p>
    <w:p w14:paraId="50E25245" w14:textId="77777777" w:rsidR="00065E0A" w:rsidRPr="007B5F74" w:rsidRDefault="00065E0A" w:rsidP="00065E0A">
      <w:pPr>
        <w:pStyle w:val="ListParagraph"/>
        <w:numPr>
          <w:ilvl w:val="0"/>
          <w:numId w:val="11"/>
        </w:numPr>
        <w:spacing w:line="256" w:lineRule="auto"/>
        <w:jc w:val="both"/>
        <w:rPr>
          <w:rFonts w:ascii="Times New Roman" w:hAnsi="Times New Roman" w:cs="Times New Roman"/>
          <w:lang w:val="en-GB"/>
        </w:rPr>
      </w:pPr>
      <w:r w:rsidRPr="007B5F74">
        <w:rPr>
          <w:rFonts w:ascii="Times New Roman" w:hAnsi="Times New Roman" w:cs="Times New Roman"/>
          <w:lang w:val="en-GB"/>
        </w:rPr>
        <w:t xml:space="preserve">Call for the ceasefire monitoring arrangements to include a significant representation of women monitors, address conflict-related sexual violence, regularly consult women’s civil society organizations, including women’s organizations, and fully integrate a gender perspective, expertise, and training. </w:t>
      </w:r>
    </w:p>
    <w:p w14:paraId="157B0912" w14:textId="5AF147AA" w:rsidR="00065E0A" w:rsidRPr="007B5F74" w:rsidRDefault="00065E0A" w:rsidP="00065E0A">
      <w:pPr>
        <w:pStyle w:val="ListParagraph"/>
        <w:numPr>
          <w:ilvl w:val="0"/>
          <w:numId w:val="11"/>
        </w:numPr>
        <w:spacing w:line="256" w:lineRule="auto"/>
        <w:jc w:val="both"/>
        <w:rPr>
          <w:rFonts w:ascii="Times New Roman" w:hAnsi="Times New Roman" w:cs="Times New Roman"/>
          <w:lang w:val="en-GB"/>
        </w:rPr>
      </w:pPr>
      <w:r w:rsidRPr="007B5F74">
        <w:rPr>
          <w:rFonts w:ascii="Times New Roman" w:hAnsi="Times New Roman" w:cs="Times New Roman"/>
          <w:lang w:val="en-GB"/>
        </w:rPr>
        <w:t>Call on the authorities to enact pending legislation to address violence against women</w:t>
      </w:r>
      <w:r w:rsidR="002F53A5" w:rsidRPr="007B5F74">
        <w:rPr>
          <w:rFonts w:ascii="Times New Roman" w:hAnsi="Times New Roman" w:cs="Times New Roman"/>
          <w:lang w:val="en-GB"/>
        </w:rPr>
        <w:t xml:space="preserve"> and trafficking.</w:t>
      </w:r>
    </w:p>
    <w:p w14:paraId="2C17AF83" w14:textId="77777777" w:rsidR="00065E0A" w:rsidRPr="007B5F74" w:rsidRDefault="00065E0A" w:rsidP="00065E0A">
      <w:pPr>
        <w:pStyle w:val="ListParagraph"/>
        <w:numPr>
          <w:ilvl w:val="0"/>
          <w:numId w:val="11"/>
        </w:numPr>
        <w:spacing w:line="256" w:lineRule="auto"/>
        <w:jc w:val="both"/>
        <w:rPr>
          <w:rFonts w:ascii="Times New Roman" w:hAnsi="Times New Roman" w:cs="Times New Roman"/>
          <w:lang w:val="en-GB"/>
        </w:rPr>
      </w:pPr>
      <w:r w:rsidRPr="007B5F74">
        <w:rPr>
          <w:rFonts w:ascii="Times New Roman" w:hAnsi="Times New Roman" w:cs="Times New Roman"/>
          <w:lang w:val="en-GB"/>
        </w:rPr>
        <w:lastRenderedPageBreak/>
        <w:t>Call on the authorities and international partners to scale up protection and assistance to women and girls, from access to livelihoods to urgently needed access to sexual and reproductive health and gender-based violence prevention and response services.</w:t>
      </w:r>
    </w:p>
    <w:p w14:paraId="23B5025E" w14:textId="6738DBC7" w:rsidR="00065E0A" w:rsidRPr="00652A7D" w:rsidRDefault="00065E0A" w:rsidP="00065E0A">
      <w:pPr>
        <w:pStyle w:val="ListParagraph"/>
        <w:numPr>
          <w:ilvl w:val="0"/>
          <w:numId w:val="11"/>
        </w:numPr>
        <w:spacing w:line="256" w:lineRule="auto"/>
        <w:jc w:val="both"/>
        <w:rPr>
          <w:rFonts w:ascii="Times New Roman" w:hAnsi="Times New Roman" w:cs="Times New Roman"/>
          <w:lang w:val="en-GB"/>
        </w:rPr>
      </w:pPr>
      <w:r w:rsidRPr="007B5F74">
        <w:rPr>
          <w:rFonts w:ascii="Times New Roman" w:hAnsi="Times New Roman" w:cs="Times New Roman"/>
          <w:lang w:val="en-GB"/>
        </w:rPr>
        <w:t xml:space="preserve">Call on the authorities to improve humanitarian access, including to detention </w:t>
      </w:r>
      <w:r w:rsidR="00EB707E" w:rsidRPr="00EB707E">
        <w:rPr>
          <w:rFonts w:ascii="Times New Roman" w:hAnsi="Times New Roman" w:cs="Times New Roman"/>
          <w:lang w:val="en-GB"/>
        </w:rPr>
        <w:t>centres</w:t>
      </w:r>
      <w:r w:rsidRPr="00652A7D">
        <w:rPr>
          <w:rFonts w:ascii="Times New Roman" w:hAnsi="Times New Roman" w:cs="Times New Roman"/>
          <w:lang w:val="en-GB"/>
        </w:rPr>
        <w:t xml:space="preserve">, and enable humanitarian stakeholders to reach those in need, with particular attention </w:t>
      </w:r>
      <w:r w:rsidR="009D4B47">
        <w:rPr>
          <w:rFonts w:ascii="Times New Roman" w:hAnsi="Times New Roman" w:cs="Times New Roman"/>
          <w:lang w:val="en-GB"/>
        </w:rPr>
        <w:t>on</w:t>
      </w:r>
      <w:r w:rsidRPr="00652A7D">
        <w:rPr>
          <w:rFonts w:ascii="Times New Roman" w:hAnsi="Times New Roman" w:cs="Times New Roman"/>
          <w:lang w:val="en-GB"/>
        </w:rPr>
        <w:t xml:space="preserve"> women and girls. </w:t>
      </w:r>
    </w:p>
    <w:p w14:paraId="72289874" w14:textId="22A0A31E" w:rsidR="00065E0A" w:rsidRPr="00652A7D" w:rsidRDefault="00065E0A" w:rsidP="00065E0A">
      <w:pPr>
        <w:pStyle w:val="ListParagraph"/>
        <w:numPr>
          <w:ilvl w:val="0"/>
          <w:numId w:val="11"/>
        </w:numPr>
        <w:spacing w:line="256" w:lineRule="auto"/>
        <w:jc w:val="both"/>
        <w:rPr>
          <w:rFonts w:ascii="Times New Roman" w:hAnsi="Times New Roman" w:cs="Times New Roman"/>
          <w:lang w:val="en-GB"/>
        </w:rPr>
      </w:pPr>
      <w:r w:rsidRPr="00652A7D">
        <w:rPr>
          <w:rFonts w:ascii="Times New Roman" w:hAnsi="Times New Roman" w:cs="Times New Roman"/>
          <w:lang w:val="en-GB"/>
        </w:rPr>
        <w:t xml:space="preserve">Urge authorities to uphold human rights and international standards </w:t>
      </w:r>
      <w:r w:rsidR="009D4B47">
        <w:rPr>
          <w:rFonts w:ascii="Times New Roman" w:hAnsi="Times New Roman" w:cs="Times New Roman"/>
          <w:lang w:val="en-GB"/>
        </w:rPr>
        <w:t>regarding</w:t>
      </w:r>
      <w:r w:rsidRPr="00652A7D">
        <w:rPr>
          <w:rFonts w:ascii="Times New Roman" w:hAnsi="Times New Roman" w:cs="Times New Roman"/>
          <w:lang w:val="en-GB"/>
        </w:rPr>
        <w:t xml:space="preserve"> the treatment of refugees, migrants, and people in detention, and putting in place measures to end arbitrary detention and protect and assist detainees who have suffered or are at risk of sexual abuse, and transfer women and children detained for illegal entry, exit, and stay to alternative solutions that would benefit from best interest assessment, tailored support, and rehabilitation.</w:t>
      </w:r>
    </w:p>
    <w:p w14:paraId="75A8031A" w14:textId="2BF984BD" w:rsidR="00065E0A" w:rsidRPr="00652A7D" w:rsidRDefault="00065E0A" w:rsidP="00065E0A">
      <w:pPr>
        <w:ind w:left="360"/>
        <w:jc w:val="both"/>
        <w:rPr>
          <w:rFonts w:ascii="Times New Roman" w:hAnsi="Times New Roman" w:cs="Times New Roman"/>
          <w:lang w:val="en-GB"/>
        </w:rPr>
      </w:pPr>
      <w:r w:rsidRPr="00652A7D">
        <w:rPr>
          <w:rFonts w:ascii="Times New Roman" w:hAnsi="Times New Roman" w:cs="Times New Roman"/>
          <w:lang w:val="en-GB"/>
        </w:rPr>
        <w:t xml:space="preserve">In addition, the IEG co-chairs and other Council Members could: </w:t>
      </w:r>
    </w:p>
    <w:p w14:paraId="498BE618" w14:textId="77777777" w:rsidR="00065E0A" w:rsidRPr="00652A7D" w:rsidRDefault="00065E0A" w:rsidP="00065E0A">
      <w:pPr>
        <w:pStyle w:val="ListParagraph"/>
        <w:numPr>
          <w:ilvl w:val="0"/>
          <w:numId w:val="12"/>
        </w:numPr>
        <w:spacing w:after="0" w:line="240" w:lineRule="auto"/>
        <w:jc w:val="both"/>
        <w:rPr>
          <w:rFonts w:ascii="Times New Roman" w:hAnsi="Times New Roman" w:cs="Times New Roman"/>
          <w:lang w:val="en-GB"/>
        </w:rPr>
      </w:pPr>
      <w:r w:rsidRPr="00652A7D">
        <w:rPr>
          <w:rFonts w:ascii="Times New Roman" w:hAnsi="Times New Roman" w:cs="Times New Roman"/>
          <w:lang w:val="en-GB"/>
        </w:rPr>
        <w:t xml:space="preserve">Propose that the sanctions committee dedicate a meeting to gender-related human rights violations in Libya and the issues raised in this regard by the Panel of Experts. </w:t>
      </w:r>
    </w:p>
    <w:p w14:paraId="1707050E" w14:textId="1E25879E" w:rsidR="00065E0A" w:rsidRPr="00652A7D" w:rsidRDefault="00065E0A" w:rsidP="00065E0A">
      <w:pPr>
        <w:pStyle w:val="ListParagraph"/>
        <w:numPr>
          <w:ilvl w:val="0"/>
          <w:numId w:val="12"/>
        </w:numPr>
        <w:spacing w:after="0" w:line="240" w:lineRule="auto"/>
        <w:jc w:val="both"/>
        <w:rPr>
          <w:rFonts w:ascii="Times New Roman" w:hAnsi="Times New Roman" w:cs="Times New Roman"/>
          <w:lang w:val="en-GB"/>
        </w:rPr>
      </w:pPr>
      <w:r w:rsidRPr="00652A7D">
        <w:rPr>
          <w:rFonts w:ascii="Times New Roman" w:hAnsi="Times New Roman" w:cs="Times New Roman"/>
          <w:lang w:val="en-GB"/>
        </w:rPr>
        <w:t>Request information on the UN’s capacity and resources to deliver on women, peace and security commitments and gender-responsive humanitarian action</w:t>
      </w:r>
      <w:r w:rsidR="00B62712">
        <w:rPr>
          <w:rFonts w:ascii="Times New Roman" w:hAnsi="Times New Roman" w:cs="Times New Roman"/>
          <w:lang w:val="en-GB"/>
        </w:rPr>
        <w:t xml:space="preserve">, and support the deployment of additional expertise on gender and women’s protection. </w:t>
      </w:r>
    </w:p>
    <w:p w14:paraId="0359B7DE" w14:textId="16CCF0E7" w:rsidR="00065E0A" w:rsidRPr="00652A7D" w:rsidRDefault="00065E0A" w:rsidP="00065E0A">
      <w:pPr>
        <w:pStyle w:val="ListParagraph"/>
        <w:numPr>
          <w:ilvl w:val="0"/>
          <w:numId w:val="12"/>
        </w:numPr>
        <w:spacing w:after="0" w:line="240" w:lineRule="auto"/>
        <w:jc w:val="both"/>
        <w:rPr>
          <w:rFonts w:ascii="Times New Roman" w:hAnsi="Times New Roman" w:cs="Times New Roman"/>
          <w:lang w:val="en-GB"/>
        </w:rPr>
      </w:pPr>
      <w:r w:rsidRPr="00652A7D">
        <w:rPr>
          <w:rFonts w:ascii="Times New Roman" w:hAnsi="Times New Roman" w:cs="Times New Roman"/>
          <w:lang w:val="en-GB"/>
        </w:rPr>
        <w:t xml:space="preserve">Engage bilaterally with Libyan </w:t>
      </w:r>
      <w:r w:rsidR="009D4B47">
        <w:rPr>
          <w:rFonts w:ascii="Times New Roman" w:hAnsi="Times New Roman" w:cs="Times New Roman"/>
          <w:lang w:val="en-GB"/>
        </w:rPr>
        <w:t>authorities</w:t>
      </w:r>
      <w:r w:rsidR="009D4B47" w:rsidRPr="00652A7D">
        <w:rPr>
          <w:rFonts w:ascii="Times New Roman" w:hAnsi="Times New Roman" w:cs="Times New Roman"/>
          <w:lang w:val="en-GB"/>
        </w:rPr>
        <w:t xml:space="preserve"> </w:t>
      </w:r>
      <w:r w:rsidR="009D4B47">
        <w:rPr>
          <w:rFonts w:ascii="Times New Roman" w:hAnsi="Times New Roman" w:cs="Times New Roman"/>
          <w:lang w:val="en-GB"/>
        </w:rPr>
        <w:t>on</w:t>
      </w:r>
      <w:r w:rsidR="000F715B">
        <w:rPr>
          <w:rFonts w:ascii="Times New Roman" w:hAnsi="Times New Roman" w:cs="Times New Roman"/>
          <w:lang w:val="en-GB"/>
        </w:rPr>
        <w:t xml:space="preserve"> </w:t>
      </w:r>
      <w:r w:rsidRPr="00652A7D">
        <w:rPr>
          <w:rFonts w:ascii="Times New Roman" w:hAnsi="Times New Roman" w:cs="Times New Roman"/>
          <w:lang w:val="en-GB"/>
        </w:rPr>
        <w:t xml:space="preserve">the repercussions of new regulations on the work of the UN and civil society on gender equality. </w:t>
      </w:r>
    </w:p>
    <w:p w14:paraId="23EF6198" w14:textId="77777777" w:rsidR="00065E0A" w:rsidRPr="00652A7D" w:rsidRDefault="00065E0A" w:rsidP="00065E0A">
      <w:pPr>
        <w:jc w:val="both"/>
        <w:rPr>
          <w:rFonts w:ascii="Times New Roman" w:hAnsi="Times New Roman" w:cs="Times New Roman"/>
          <w:lang w:val="en-GB"/>
        </w:rPr>
      </w:pPr>
    </w:p>
    <w:p w14:paraId="20960D79" w14:textId="77777777" w:rsidR="00065E0A" w:rsidRPr="00652A7D" w:rsidRDefault="00065E0A" w:rsidP="00065E0A">
      <w:pPr>
        <w:rPr>
          <w:rFonts w:ascii="Times New Roman" w:hAnsi="Times New Roman" w:cs="Times New Roman"/>
          <w:lang w:val="en-GB"/>
        </w:rPr>
      </w:pPr>
    </w:p>
    <w:p w14:paraId="2165E189" w14:textId="77777777" w:rsidR="00181824" w:rsidRPr="00652A7D" w:rsidRDefault="00181824" w:rsidP="00181824">
      <w:pPr>
        <w:jc w:val="both"/>
        <w:rPr>
          <w:rFonts w:ascii="Times New Roman" w:hAnsi="Times New Roman" w:cs="Times New Roman"/>
          <w:lang w:val="en-GB"/>
        </w:rPr>
      </w:pPr>
    </w:p>
    <w:sectPr w:rsidR="00181824" w:rsidRPr="00652A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AE198" w14:textId="77777777" w:rsidR="003715E1" w:rsidRDefault="003715E1" w:rsidP="00065E0A">
      <w:pPr>
        <w:spacing w:after="0" w:line="240" w:lineRule="auto"/>
      </w:pPr>
      <w:r>
        <w:separator/>
      </w:r>
    </w:p>
  </w:endnote>
  <w:endnote w:type="continuationSeparator" w:id="0">
    <w:p w14:paraId="1DAFBCD0" w14:textId="77777777" w:rsidR="003715E1" w:rsidRDefault="003715E1" w:rsidP="00065E0A">
      <w:pPr>
        <w:spacing w:after="0" w:line="240" w:lineRule="auto"/>
      </w:pPr>
      <w:r>
        <w:continuationSeparator/>
      </w:r>
    </w:p>
  </w:endnote>
  <w:endnote w:type="continuationNotice" w:id="1">
    <w:p w14:paraId="51FB00F8" w14:textId="77777777" w:rsidR="003715E1" w:rsidRDefault="003715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32DB9" w14:textId="77777777" w:rsidR="003715E1" w:rsidRDefault="003715E1" w:rsidP="00065E0A">
      <w:pPr>
        <w:spacing w:after="0" w:line="240" w:lineRule="auto"/>
      </w:pPr>
      <w:r>
        <w:separator/>
      </w:r>
    </w:p>
  </w:footnote>
  <w:footnote w:type="continuationSeparator" w:id="0">
    <w:p w14:paraId="0582FCB2" w14:textId="77777777" w:rsidR="003715E1" w:rsidRDefault="003715E1" w:rsidP="00065E0A">
      <w:pPr>
        <w:spacing w:after="0" w:line="240" w:lineRule="auto"/>
      </w:pPr>
      <w:r>
        <w:continuationSeparator/>
      </w:r>
    </w:p>
  </w:footnote>
  <w:footnote w:type="continuationNotice" w:id="1">
    <w:p w14:paraId="5B42013C" w14:textId="77777777" w:rsidR="003715E1" w:rsidRDefault="003715E1">
      <w:pPr>
        <w:spacing w:after="0" w:line="240" w:lineRule="auto"/>
      </w:pPr>
    </w:p>
  </w:footnote>
  <w:footnote w:id="2">
    <w:p w14:paraId="317FC28F" w14:textId="129550FC" w:rsidR="00065E0A" w:rsidRDefault="00065E0A" w:rsidP="00FA169D">
      <w:pPr>
        <w:pStyle w:val="FootnoteText"/>
        <w:rPr>
          <w:sz w:val="18"/>
          <w:szCs w:val="18"/>
        </w:rPr>
      </w:pPr>
      <w:r>
        <w:rPr>
          <w:rStyle w:val="FootnoteReference"/>
          <w:sz w:val="18"/>
          <w:szCs w:val="18"/>
        </w:rPr>
        <w:footnoteRef/>
      </w:r>
      <w:r>
        <w:rPr>
          <w:sz w:val="18"/>
          <w:szCs w:val="18"/>
        </w:rPr>
        <w:t xml:space="preserve"> </w:t>
      </w:r>
      <w:r w:rsidR="00FA169D" w:rsidRPr="00FA169D">
        <w:rPr>
          <w:sz w:val="18"/>
          <w:szCs w:val="18"/>
        </w:rPr>
        <w:t>These recommendations are suggestions from United Nations participants in the meeting or from the background note prepared by the secretariat of the Informal Expert Group ahead of the meeting and are not recommendations from the Informal Expert Group as a whole or from Council members.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392F"/>
    <w:multiLevelType w:val="hybridMultilevel"/>
    <w:tmpl w:val="057CC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FB04A4"/>
    <w:multiLevelType w:val="hybridMultilevel"/>
    <w:tmpl w:val="FA7ACDB2"/>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6A45A3"/>
    <w:multiLevelType w:val="hybridMultilevel"/>
    <w:tmpl w:val="92ECE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AF5D35"/>
    <w:multiLevelType w:val="hybridMultilevel"/>
    <w:tmpl w:val="07AC8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C1C119B"/>
    <w:multiLevelType w:val="hybridMultilevel"/>
    <w:tmpl w:val="56BCC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040BAA"/>
    <w:multiLevelType w:val="hybridMultilevel"/>
    <w:tmpl w:val="83889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71C41FB"/>
    <w:multiLevelType w:val="hybridMultilevel"/>
    <w:tmpl w:val="1C5E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A094AC7"/>
    <w:multiLevelType w:val="hybridMultilevel"/>
    <w:tmpl w:val="066EE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1746511"/>
    <w:multiLevelType w:val="hybridMultilevel"/>
    <w:tmpl w:val="67C21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D88556A"/>
    <w:multiLevelType w:val="hybridMultilevel"/>
    <w:tmpl w:val="41E451B2"/>
    <w:lvl w:ilvl="0" w:tplc="7960F596">
      <w:start w:val="2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A42FF4"/>
    <w:multiLevelType w:val="hybridMultilevel"/>
    <w:tmpl w:val="B77A3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AC22F51"/>
    <w:multiLevelType w:val="hybridMultilevel"/>
    <w:tmpl w:val="F4646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CD36DE8"/>
    <w:multiLevelType w:val="hybridMultilevel"/>
    <w:tmpl w:val="7B7CA6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9928193">
    <w:abstractNumId w:val="4"/>
  </w:num>
  <w:num w:numId="2" w16cid:durableId="607082502">
    <w:abstractNumId w:val="11"/>
  </w:num>
  <w:num w:numId="3" w16cid:durableId="1543008954">
    <w:abstractNumId w:val="9"/>
  </w:num>
  <w:num w:numId="4" w16cid:durableId="2030181674">
    <w:abstractNumId w:val="8"/>
  </w:num>
  <w:num w:numId="5" w16cid:durableId="967970551">
    <w:abstractNumId w:val="10"/>
  </w:num>
  <w:num w:numId="6" w16cid:durableId="1107775398">
    <w:abstractNumId w:val="12"/>
  </w:num>
  <w:num w:numId="7" w16cid:durableId="558975364">
    <w:abstractNumId w:val="7"/>
  </w:num>
  <w:num w:numId="8" w16cid:durableId="2062510627">
    <w:abstractNumId w:val="0"/>
  </w:num>
  <w:num w:numId="9" w16cid:durableId="361906172">
    <w:abstractNumId w:val="2"/>
  </w:num>
  <w:num w:numId="10" w16cid:durableId="1827893967">
    <w:abstractNumId w:val="6"/>
  </w:num>
  <w:num w:numId="11" w16cid:durableId="1007289487">
    <w:abstractNumId w:val="5"/>
  </w:num>
  <w:num w:numId="12" w16cid:durableId="1503155160">
    <w:abstractNumId w:val="3"/>
  </w:num>
  <w:num w:numId="13" w16cid:durableId="1237936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86F"/>
    <w:rsid w:val="00000546"/>
    <w:rsid w:val="00001651"/>
    <w:rsid w:val="0000445B"/>
    <w:rsid w:val="0000522D"/>
    <w:rsid w:val="000107B4"/>
    <w:rsid w:val="000109D1"/>
    <w:rsid w:val="00012F5D"/>
    <w:rsid w:val="00014709"/>
    <w:rsid w:val="00021D9C"/>
    <w:rsid w:val="00022617"/>
    <w:rsid w:val="00034B28"/>
    <w:rsid w:val="00040298"/>
    <w:rsid w:val="00051751"/>
    <w:rsid w:val="00053FAB"/>
    <w:rsid w:val="00063045"/>
    <w:rsid w:val="00064F8F"/>
    <w:rsid w:val="00065E0A"/>
    <w:rsid w:val="00074DBD"/>
    <w:rsid w:val="00074FB1"/>
    <w:rsid w:val="000809FF"/>
    <w:rsid w:val="00082F71"/>
    <w:rsid w:val="000859BB"/>
    <w:rsid w:val="00086055"/>
    <w:rsid w:val="00086756"/>
    <w:rsid w:val="00087FD4"/>
    <w:rsid w:val="000908E5"/>
    <w:rsid w:val="00092470"/>
    <w:rsid w:val="000A4F17"/>
    <w:rsid w:val="000A70E5"/>
    <w:rsid w:val="000B2EEC"/>
    <w:rsid w:val="000C194D"/>
    <w:rsid w:val="000D09DC"/>
    <w:rsid w:val="000D7779"/>
    <w:rsid w:val="000E5719"/>
    <w:rsid w:val="000F4C83"/>
    <w:rsid w:val="000F715B"/>
    <w:rsid w:val="000F7E37"/>
    <w:rsid w:val="0011036C"/>
    <w:rsid w:val="00116346"/>
    <w:rsid w:val="00133E2D"/>
    <w:rsid w:val="0015205A"/>
    <w:rsid w:val="00153F94"/>
    <w:rsid w:val="001540C0"/>
    <w:rsid w:val="001637D9"/>
    <w:rsid w:val="001654E9"/>
    <w:rsid w:val="00165A56"/>
    <w:rsid w:val="001801C9"/>
    <w:rsid w:val="00181824"/>
    <w:rsid w:val="001A023E"/>
    <w:rsid w:val="001A0CB3"/>
    <w:rsid w:val="001A3C4B"/>
    <w:rsid w:val="001A6EAB"/>
    <w:rsid w:val="001A6F9F"/>
    <w:rsid w:val="001A71D2"/>
    <w:rsid w:val="001B12F4"/>
    <w:rsid w:val="001B71BC"/>
    <w:rsid w:val="001D2853"/>
    <w:rsid w:val="001E6A3A"/>
    <w:rsid w:val="001E7705"/>
    <w:rsid w:val="002003A1"/>
    <w:rsid w:val="00200BE7"/>
    <w:rsid w:val="0020468F"/>
    <w:rsid w:val="00212618"/>
    <w:rsid w:val="0023388E"/>
    <w:rsid w:val="00246DCE"/>
    <w:rsid w:val="002532FC"/>
    <w:rsid w:val="00257F4E"/>
    <w:rsid w:val="002619E2"/>
    <w:rsid w:val="002644F1"/>
    <w:rsid w:val="0027321E"/>
    <w:rsid w:val="00273C0A"/>
    <w:rsid w:val="00291031"/>
    <w:rsid w:val="002A37A1"/>
    <w:rsid w:val="002C1908"/>
    <w:rsid w:val="002C2252"/>
    <w:rsid w:val="002C4273"/>
    <w:rsid w:val="002C54DD"/>
    <w:rsid w:val="002C6E93"/>
    <w:rsid w:val="002D4549"/>
    <w:rsid w:val="002D7C55"/>
    <w:rsid w:val="002E1282"/>
    <w:rsid w:val="002E1ED2"/>
    <w:rsid w:val="002F44AF"/>
    <w:rsid w:val="002F53A5"/>
    <w:rsid w:val="0030586F"/>
    <w:rsid w:val="00307B9E"/>
    <w:rsid w:val="00311130"/>
    <w:rsid w:val="003239D1"/>
    <w:rsid w:val="00325A95"/>
    <w:rsid w:val="00327312"/>
    <w:rsid w:val="0035110B"/>
    <w:rsid w:val="00354F92"/>
    <w:rsid w:val="0036037E"/>
    <w:rsid w:val="003715E1"/>
    <w:rsid w:val="00376C9F"/>
    <w:rsid w:val="0038748A"/>
    <w:rsid w:val="00393EAD"/>
    <w:rsid w:val="003949BA"/>
    <w:rsid w:val="003B417D"/>
    <w:rsid w:val="003B44C8"/>
    <w:rsid w:val="003D406C"/>
    <w:rsid w:val="003D41E8"/>
    <w:rsid w:val="003E4073"/>
    <w:rsid w:val="003F2254"/>
    <w:rsid w:val="003F5301"/>
    <w:rsid w:val="003F6E63"/>
    <w:rsid w:val="003F7109"/>
    <w:rsid w:val="00406B87"/>
    <w:rsid w:val="00414229"/>
    <w:rsid w:val="00415535"/>
    <w:rsid w:val="00415D37"/>
    <w:rsid w:val="00420CFD"/>
    <w:rsid w:val="004211F3"/>
    <w:rsid w:val="00425ABA"/>
    <w:rsid w:val="0043220A"/>
    <w:rsid w:val="00432E3D"/>
    <w:rsid w:val="00433DBD"/>
    <w:rsid w:val="00436D2D"/>
    <w:rsid w:val="00470765"/>
    <w:rsid w:val="00483206"/>
    <w:rsid w:val="00483FF3"/>
    <w:rsid w:val="00487D3C"/>
    <w:rsid w:val="00490733"/>
    <w:rsid w:val="00490A06"/>
    <w:rsid w:val="00494784"/>
    <w:rsid w:val="004A0982"/>
    <w:rsid w:val="004A33CA"/>
    <w:rsid w:val="004B0C2F"/>
    <w:rsid w:val="004B3D00"/>
    <w:rsid w:val="004B6815"/>
    <w:rsid w:val="004C6962"/>
    <w:rsid w:val="004D5BC1"/>
    <w:rsid w:val="004E7960"/>
    <w:rsid w:val="004F1E67"/>
    <w:rsid w:val="00501C72"/>
    <w:rsid w:val="00516C9F"/>
    <w:rsid w:val="00526CCC"/>
    <w:rsid w:val="005457D2"/>
    <w:rsid w:val="00547260"/>
    <w:rsid w:val="00547632"/>
    <w:rsid w:val="00571396"/>
    <w:rsid w:val="00576053"/>
    <w:rsid w:val="00585875"/>
    <w:rsid w:val="00593563"/>
    <w:rsid w:val="005A163A"/>
    <w:rsid w:val="005A4040"/>
    <w:rsid w:val="005A5ED4"/>
    <w:rsid w:val="005B35FA"/>
    <w:rsid w:val="005B3FEE"/>
    <w:rsid w:val="005B6D0B"/>
    <w:rsid w:val="005C1F0B"/>
    <w:rsid w:val="005C50FE"/>
    <w:rsid w:val="005D281F"/>
    <w:rsid w:val="005D680C"/>
    <w:rsid w:val="005D6D41"/>
    <w:rsid w:val="005D7026"/>
    <w:rsid w:val="005E4411"/>
    <w:rsid w:val="005F5833"/>
    <w:rsid w:val="005F771F"/>
    <w:rsid w:val="0060362D"/>
    <w:rsid w:val="00604252"/>
    <w:rsid w:val="00614790"/>
    <w:rsid w:val="00617B91"/>
    <w:rsid w:val="00625971"/>
    <w:rsid w:val="00632C6C"/>
    <w:rsid w:val="006370CF"/>
    <w:rsid w:val="00642D56"/>
    <w:rsid w:val="00652A7D"/>
    <w:rsid w:val="00661EF8"/>
    <w:rsid w:val="006672C8"/>
    <w:rsid w:val="006675D4"/>
    <w:rsid w:val="0067055B"/>
    <w:rsid w:val="00676050"/>
    <w:rsid w:val="006803FA"/>
    <w:rsid w:val="00681FE7"/>
    <w:rsid w:val="00682811"/>
    <w:rsid w:val="00683F49"/>
    <w:rsid w:val="006844EE"/>
    <w:rsid w:val="006853CF"/>
    <w:rsid w:val="00686D02"/>
    <w:rsid w:val="0068707F"/>
    <w:rsid w:val="00694971"/>
    <w:rsid w:val="00694D31"/>
    <w:rsid w:val="00695B11"/>
    <w:rsid w:val="006A1C0F"/>
    <w:rsid w:val="006A609F"/>
    <w:rsid w:val="006B7D14"/>
    <w:rsid w:val="006C0A96"/>
    <w:rsid w:val="006D75B9"/>
    <w:rsid w:val="006E5563"/>
    <w:rsid w:val="006F5BC1"/>
    <w:rsid w:val="007025A0"/>
    <w:rsid w:val="00711122"/>
    <w:rsid w:val="00714888"/>
    <w:rsid w:val="007229B0"/>
    <w:rsid w:val="00725AE5"/>
    <w:rsid w:val="00727F9F"/>
    <w:rsid w:val="007329AB"/>
    <w:rsid w:val="0073780E"/>
    <w:rsid w:val="00744C2E"/>
    <w:rsid w:val="00750258"/>
    <w:rsid w:val="00750D4C"/>
    <w:rsid w:val="00750F1D"/>
    <w:rsid w:val="00751F83"/>
    <w:rsid w:val="007523E9"/>
    <w:rsid w:val="00752B90"/>
    <w:rsid w:val="007551F3"/>
    <w:rsid w:val="00763453"/>
    <w:rsid w:val="0076529C"/>
    <w:rsid w:val="00773EFE"/>
    <w:rsid w:val="00774993"/>
    <w:rsid w:val="00780325"/>
    <w:rsid w:val="00792E3C"/>
    <w:rsid w:val="00796199"/>
    <w:rsid w:val="007A3821"/>
    <w:rsid w:val="007B0F02"/>
    <w:rsid w:val="007B5F74"/>
    <w:rsid w:val="007C1289"/>
    <w:rsid w:val="007D3B29"/>
    <w:rsid w:val="007D5339"/>
    <w:rsid w:val="007E158C"/>
    <w:rsid w:val="007E6BE1"/>
    <w:rsid w:val="007E7E2E"/>
    <w:rsid w:val="007F2F97"/>
    <w:rsid w:val="007F39EE"/>
    <w:rsid w:val="00805C96"/>
    <w:rsid w:val="0080669F"/>
    <w:rsid w:val="008066E9"/>
    <w:rsid w:val="008105E3"/>
    <w:rsid w:val="00810FA0"/>
    <w:rsid w:val="00813DEE"/>
    <w:rsid w:val="008218C6"/>
    <w:rsid w:val="00824639"/>
    <w:rsid w:val="0085128D"/>
    <w:rsid w:val="008515A8"/>
    <w:rsid w:val="008609D6"/>
    <w:rsid w:val="00863009"/>
    <w:rsid w:val="00864EB7"/>
    <w:rsid w:val="008756F2"/>
    <w:rsid w:val="008765A4"/>
    <w:rsid w:val="00877D77"/>
    <w:rsid w:val="0088548E"/>
    <w:rsid w:val="008858A7"/>
    <w:rsid w:val="008A4461"/>
    <w:rsid w:val="008A7CF7"/>
    <w:rsid w:val="008B6F74"/>
    <w:rsid w:val="008C2EB5"/>
    <w:rsid w:val="008D067F"/>
    <w:rsid w:val="008E3327"/>
    <w:rsid w:val="008E638C"/>
    <w:rsid w:val="008F376C"/>
    <w:rsid w:val="008F4AF5"/>
    <w:rsid w:val="008F4C83"/>
    <w:rsid w:val="00901CCF"/>
    <w:rsid w:val="00906801"/>
    <w:rsid w:val="009073D5"/>
    <w:rsid w:val="00914455"/>
    <w:rsid w:val="0092082F"/>
    <w:rsid w:val="0093144A"/>
    <w:rsid w:val="0096439A"/>
    <w:rsid w:val="00982668"/>
    <w:rsid w:val="00993839"/>
    <w:rsid w:val="00993DB8"/>
    <w:rsid w:val="00994C2D"/>
    <w:rsid w:val="009A2070"/>
    <w:rsid w:val="009A2B88"/>
    <w:rsid w:val="009C1D88"/>
    <w:rsid w:val="009D4B47"/>
    <w:rsid w:val="009D640F"/>
    <w:rsid w:val="009D79BC"/>
    <w:rsid w:val="009F16B9"/>
    <w:rsid w:val="00A01822"/>
    <w:rsid w:val="00A15B00"/>
    <w:rsid w:val="00A17B2B"/>
    <w:rsid w:val="00A2119E"/>
    <w:rsid w:val="00A251A9"/>
    <w:rsid w:val="00A278EE"/>
    <w:rsid w:val="00A30B75"/>
    <w:rsid w:val="00A362D0"/>
    <w:rsid w:val="00A436FA"/>
    <w:rsid w:val="00A4392D"/>
    <w:rsid w:val="00A60D8A"/>
    <w:rsid w:val="00A821CD"/>
    <w:rsid w:val="00A84322"/>
    <w:rsid w:val="00A8625A"/>
    <w:rsid w:val="00AA605D"/>
    <w:rsid w:val="00AA7A99"/>
    <w:rsid w:val="00AB42B7"/>
    <w:rsid w:val="00AB49B4"/>
    <w:rsid w:val="00AB7276"/>
    <w:rsid w:val="00AC2A37"/>
    <w:rsid w:val="00AD3A91"/>
    <w:rsid w:val="00AD42AC"/>
    <w:rsid w:val="00AE0CCF"/>
    <w:rsid w:val="00AE300D"/>
    <w:rsid w:val="00AE4407"/>
    <w:rsid w:val="00AF015F"/>
    <w:rsid w:val="00B129D5"/>
    <w:rsid w:val="00B12F85"/>
    <w:rsid w:val="00B20F7B"/>
    <w:rsid w:val="00B21B20"/>
    <w:rsid w:val="00B26130"/>
    <w:rsid w:val="00B37CAE"/>
    <w:rsid w:val="00B40498"/>
    <w:rsid w:val="00B438A6"/>
    <w:rsid w:val="00B47947"/>
    <w:rsid w:val="00B553C3"/>
    <w:rsid w:val="00B55D99"/>
    <w:rsid w:val="00B62712"/>
    <w:rsid w:val="00B647A7"/>
    <w:rsid w:val="00B658C4"/>
    <w:rsid w:val="00B71584"/>
    <w:rsid w:val="00B73C42"/>
    <w:rsid w:val="00B774F1"/>
    <w:rsid w:val="00BA237F"/>
    <w:rsid w:val="00BB00DF"/>
    <w:rsid w:val="00BB6BBA"/>
    <w:rsid w:val="00BC2AD5"/>
    <w:rsid w:val="00BF5549"/>
    <w:rsid w:val="00C11D15"/>
    <w:rsid w:val="00C13657"/>
    <w:rsid w:val="00C16F39"/>
    <w:rsid w:val="00C22B89"/>
    <w:rsid w:val="00C25F85"/>
    <w:rsid w:val="00C261C5"/>
    <w:rsid w:val="00C346CC"/>
    <w:rsid w:val="00C360B7"/>
    <w:rsid w:val="00C44EEF"/>
    <w:rsid w:val="00C567FA"/>
    <w:rsid w:val="00C57853"/>
    <w:rsid w:val="00C62E51"/>
    <w:rsid w:val="00C66BDC"/>
    <w:rsid w:val="00C71108"/>
    <w:rsid w:val="00C74475"/>
    <w:rsid w:val="00C90781"/>
    <w:rsid w:val="00CA01F7"/>
    <w:rsid w:val="00CC4D18"/>
    <w:rsid w:val="00CD2E87"/>
    <w:rsid w:val="00CD3445"/>
    <w:rsid w:val="00CE1C44"/>
    <w:rsid w:val="00CF7973"/>
    <w:rsid w:val="00D146F8"/>
    <w:rsid w:val="00D14BA8"/>
    <w:rsid w:val="00D1726D"/>
    <w:rsid w:val="00D269CD"/>
    <w:rsid w:val="00D272B6"/>
    <w:rsid w:val="00D27D9D"/>
    <w:rsid w:val="00D31E12"/>
    <w:rsid w:val="00D36236"/>
    <w:rsid w:val="00D37375"/>
    <w:rsid w:val="00D45498"/>
    <w:rsid w:val="00D552D1"/>
    <w:rsid w:val="00D55535"/>
    <w:rsid w:val="00D61352"/>
    <w:rsid w:val="00D624EA"/>
    <w:rsid w:val="00D62D02"/>
    <w:rsid w:val="00D63A70"/>
    <w:rsid w:val="00D653D9"/>
    <w:rsid w:val="00D70F51"/>
    <w:rsid w:val="00D8167F"/>
    <w:rsid w:val="00D861D3"/>
    <w:rsid w:val="00D91C08"/>
    <w:rsid w:val="00D97FB6"/>
    <w:rsid w:val="00DA040A"/>
    <w:rsid w:val="00DA25F0"/>
    <w:rsid w:val="00DA462F"/>
    <w:rsid w:val="00DD5391"/>
    <w:rsid w:val="00DE7DC1"/>
    <w:rsid w:val="00DF32EB"/>
    <w:rsid w:val="00DF7584"/>
    <w:rsid w:val="00E33944"/>
    <w:rsid w:val="00E353D4"/>
    <w:rsid w:val="00E41474"/>
    <w:rsid w:val="00E41B44"/>
    <w:rsid w:val="00E43E2E"/>
    <w:rsid w:val="00E45DF8"/>
    <w:rsid w:val="00E46681"/>
    <w:rsid w:val="00E56A8C"/>
    <w:rsid w:val="00E643DA"/>
    <w:rsid w:val="00E739C4"/>
    <w:rsid w:val="00E92643"/>
    <w:rsid w:val="00E95F30"/>
    <w:rsid w:val="00EA4132"/>
    <w:rsid w:val="00EB637D"/>
    <w:rsid w:val="00EB707E"/>
    <w:rsid w:val="00EC11BF"/>
    <w:rsid w:val="00EC2C78"/>
    <w:rsid w:val="00EC6F97"/>
    <w:rsid w:val="00ED4DD3"/>
    <w:rsid w:val="00EE1035"/>
    <w:rsid w:val="00EE6798"/>
    <w:rsid w:val="00EF1049"/>
    <w:rsid w:val="00EF2CFA"/>
    <w:rsid w:val="00F115BD"/>
    <w:rsid w:val="00F210E9"/>
    <w:rsid w:val="00F248DB"/>
    <w:rsid w:val="00F26414"/>
    <w:rsid w:val="00F35757"/>
    <w:rsid w:val="00F36406"/>
    <w:rsid w:val="00F36DCC"/>
    <w:rsid w:val="00F420DA"/>
    <w:rsid w:val="00F42FF0"/>
    <w:rsid w:val="00F45D08"/>
    <w:rsid w:val="00F46AD2"/>
    <w:rsid w:val="00F503BD"/>
    <w:rsid w:val="00F51F51"/>
    <w:rsid w:val="00F606C6"/>
    <w:rsid w:val="00F617A2"/>
    <w:rsid w:val="00F63875"/>
    <w:rsid w:val="00F66D14"/>
    <w:rsid w:val="00F70DE6"/>
    <w:rsid w:val="00F7626C"/>
    <w:rsid w:val="00F8318B"/>
    <w:rsid w:val="00F842B5"/>
    <w:rsid w:val="00F86A65"/>
    <w:rsid w:val="00FA169D"/>
    <w:rsid w:val="00FD3486"/>
    <w:rsid w:val="00FD5864"/>
    <w:rsid w:val="00FE069A"/>
    <w:rsid w:val="00FF1B8E"/>
    <w:rsid w:val="00FF315F"/>
    <w:rsid w:val="00FF56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14512D"/>
  <w15:chartTrackingRefBased/>
  <w15:docId w15:val="{F9CB3B57-976D-436D-9181-EE7701E35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86F"/>
    <w:rPr>
      <w:rFonts w:ascii="Calibri" w:eastAsia="Calibri" w:hAnsi="Calibri" w:cs="Arial"/>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014709"/>
    <w:pPr>
      <w:ind w:left="720"/>
      <w:contextualSpacing/>
    </w:pPr>
  </w:style>
  <w:style w:type="character" w:styleId="CommentReference">
    <w:name w:val="annotation reference"/>
    <w:basedOn w:val="DefaultParagraphFont"/>
    <w:uiPriority w:val="99"/>
    <w:semiHidden/>
    <w:unhideWhenUsed/>
    <w:rsid w:val="00763453"/>
    <w:rPr>
      <w:sz w:val="16"/>
      <w:szCs w:val="16"/>
    </w:rPr>
  </w:style>
  <w:style w:type="paragraph" w:styleId="CommentText">
    <w:name w:val="annotation text"/>
    <w:basedOn w:val="Normal"/>
    <w:link w:val="CommentTextChar"/>
    <w:uiPriority w:val="99"/>
    <w:unhideWhenUsed/>
    <w:rsid w:val="00763453"/>
    <w:pPr>
      <w:spacing w:line="240" w:lineRule="auto"/>
    </w:pPr>
    <w:rPr>
      <w:sz w:val="20"/>
      <w:szCs w:val="20"/>
    </w:rPr>
  </w:style>
  <w:style w:type="character" w:customStyle="1" w:styleId="CommentTextChar">
    <w:name w:val="Comment Text Char"/>
    <w:basedOn w:val="DefaultParagraphFont"/>
    <w:link w:val="CommentText"/>
    <w:uiPriority w:val="99"/>
    <w:rsid w:val="00763453"/>
    <w:rPr>
      <w:rFonts w:ascii="Calibri" w:eastAsia="Calibri" w:hAnsi="Calibri"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63453"/>
    <w:rPr>
      <w:b/>
      <w:bCs/>
    </w:rPr>
  </w:style>
  <w:style w:type="character" w:customStyle="1" w:styleId="CommentSubjectChar">
    <w:name w:val="Comment Subject Char"/>
    <w:basedOn w:val="CommentTextChar"/>
    <w:link w:val="CommentSubject"/>
    <w:uiPriority w:val="99"/>
    <w:semiHidden/>
    <w:rsid w:val="00763453"/>
    <w:rPr>
      <w:rFonts w:ascii="Calibri" w:eastAsia="Calibri" w:hAnsi="Calibri" w:cs="Arial"/>
      <w:b/>
      <w:bCs/>
      <w:kern w:val="0"/>
      <w:sz w:val="20"/>
      <w:szCs w:val="20"/>
      <w14:ligatures w14:val="none"/>
    </w:rPr>
  </w:style>
  <w:style w:type="character" w:customStyle="1" w:styleId="FootnoteTextChar">
    <w:name w:val="Footnote Text Char"/>
    <w:aliases w:val="single space Char,footnote text Char,fn Char,FOOTNOTES Char,Geneva 9 Char,Font: Geneva 9 Char,Boston 10 Char,f Char,Fußnote Char,Footnote Char,WB-Fußnotentext Char,WB-Fußnotentext Char Char Char,Fußnotentext Char Char"/>
    <w:basedOn w:val="DefaultParagraphFont"/>
    <w:link w:val="FootnoteText"/>
    <w:uiPriority w:val="99"/>
    <w:semiHidden/>
    <w:locked/>
    <w:rsid w:val="00065E0A"/>
    <w:rPr>
      <w:rFonts w:ascii="Times New Roman" w:hAnsi="Times New Roman" w:cs="Times New Roman"/>
      <w:kern w:val="0"/>
      <w:sz w:val="20"/>
      <w:szCs w:val="20"/>
      <w14:ligatures w14:val="none"/>
    </w:rPr>
  </w:style>
  <w:style w:type="paragraph" w:styleId="FootnoteText">
    <w:name w:val="footnote text"/>
    <w:aliases w:val="single space,footnote text,fn,FOOTNOTES,Geneva 9,Font: Geneva 9,Boston 10,f,Fußnote,Footnote,WB-Fußnotentext,WB-Fußnotentext Char Char,Fußnotentext Char"/>
    <w:basedOn w:val="Normal"/>
    <w:link w:val="FootnoteTextChar"/>
    <w:uiPriority w:val="99"/>
    <w:semiHidden/>
    <w:unhideWhenUsed/>
    <w:qFormat/>
    <w:rsid w:val="00065E0A"/>
    <w:pPr>
      <w:spacing w:after="0" w:line="240" w:lineRule="auto"/>
    </w:pPr>
    <w:rPr>
      <w:rFonts w:ascii="Times New Roman" w:eastAsiaTheme="minorHAnsi" w:hAnsi="Times New Roman" w:cs="Times New Roman"/>
      <w:sz w:val="20"/>
      <w:szCs w:val="20"/>
    </w:rPr>
  </w:style>
  <w:style w:type="character" w:customStyle="1" w:styleId="FootnoteTextChar1">
    <w:name w:val="Footnote Text Char1"/>
    <w:basedOn w:val="DefaultParagraphFont"/>
    <w:uiPriority w:val="99"/>
    <w:semiHidden/>
    <w:rsid w:val="00065E0A"/>
    <w:rPr>
      <w:rFonts w:ascii="Calibri" w:eastAsia="Calibri" w:hAnsi="Calibri" w:cs="Arial"/>
      <w:kern w:val="0"/>
      <w:sz w:val="20"/>
      <w:szCs w:val="20"/>
      <w14:ligatures w14:val="none"/>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qFormat/>
    <w:locked/>
    <w:rsid w:val="00065E0A"/>
    <w:rPr>
      <w:rFonts w:ascii="Calibri" w:eastAsia="Calibri" w:hAnsi="Calibri" w:cs="Arial"/>
      <w:kern w:val="0"/>
      <w14:ligatures w14:val="none"/>
    </w:rPr>
  </w:style>
  <w:style w:type="character" w:styleId="FootnoteReference">
    <w:name w:val="footnote reference"/>
    <w:aliases w:val="ftref,Char Char,Footnote Reference1,16 Point,Superscript 6 Point,(NECG) Footnote Reference,BVI fnr,fr,Ref,de nota al pie,Footnote Ref in FtNote,Footnote Reference Number,Fußnotenzeichen DISS,SUPERS,BVI fnr Car Car,BVI fnr Car"/>
    <w:basedOn w:val="DefaultParagraphFont"/>
    <w:link w:val="Char2"/>
    <w:uiPriority w:val="99"/>
    <w:unhideWhenUsed/>
    <w:rsid w:val="00065E0A"/>
    <w:rPr>
      <w:vertAlign w:val="superscript"/>
    </w:rPr>
  </w:style>
  <w:style w:type="paragraph" w:customStyle="1" w:styleId="Char2">
    <w:name w:val="Char2"/>
    <w:basedOn w:val="Normal"/>
    <w:link w:val="FootnoteReference"/>
    <w:uiPriority w:val="99"/>
    <w:rsid w:val="00065E0A"/>
    <w:pPr>
      <w:spacing w:line="240" w:lineRule="exact"/>
    </w:pPr>
    <w:rPr>
      <w:rFonts w:asciiTheme="minorHAnsi" w:eastAsiaTheme="minorHAnsi" w:hAnsiTheme="minorHAnsi" w:cstheme="minorBidi"/>
      <w:kern w:val="2"/>
      <w:vertAlign w:val="superscript"/>
      <w14:ligatures w14:val="standardContextual"/>
    </w:rPr>
  </w:style>
  <w:style w:type="paragraph" w:styleId="Header">
    <w:name w:val="header"/>
    <w:basedOn w:val="Normal"/>
    <w:link w:val="HeaderChar"/>
    <w:uiPriority w:val="99"/>
    <w:unhideWhenUsed/>
    <w:rsid w:val="00010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07B4"/>
    <w:rPr>
      <w:rFonts w:ascii="Calibri" w:eastAsia="Calibri" w:hAnsi="Calibri" w:cs="Arial"/>
      <w:kern w:val="0"/>
      <w14:ligatures w14:val="none"/>
    </w:rPr>
  </w:style>
  <w:style w:type="paragraph" w:styleId="Footer">
    <w:name w:val="footer"/>
    <w:basedOn w:val="Normal"/>
    <w:link w:val="FooterChar"/>
    <w:uiPriority w:val="99"/>
    <w:unhideWhenUsed/>
    <w:rsid w:val="00010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7B4"/>
    <w:rPr>
      <w:rFonts w:ascii="Calibri" w:eastAsia="Calibri" w:hAnsi="Calibri" w:cs="Arial"/>
      <w:kern w:val="0"/>
      <w14:ligatures w14:val="none"/>
    </w:rPr>
  </w:style>
  <w:style w:type="paragraph" w:styleId="Revision">
    <w:name w:val="Revision"/>
    <w:hidden/>
    <w:uiPriority w:val="99"/>
    <w:semiHidden/>
    <w:rsid w:val="00022617"/>
    <w:pPr>
      <w:spacing w:after="0" w:line="240" w:lineRule="auto"/>
    </w:pPr>
    <w:rPr>
      <w:rFonts w:ascii="Calibri" w:eastAsia="Calibri" w:hAnsi="Calibri" w:cs="Arial"/>
      <w:kern w:val="0"/>
      <w14:ligatures w14:val="none"/>
    </w:rPr>
  </w:style>
  <w:style w:type="character" w:styleId="Hyperlink">
    <w:name w:val="Hyperlink"/>
    <w:basedOn w:val="DefaultParagraphFont"/>
    <w:uiPriority w:val="99"/>
    <w:unhideWhenUsed/>
    <w:rsid w:val="000D09DC"/>
    <w:rPr>
      <w:color w:val="0563C1" w:themeColor="hyperlink"/>
      <w:u w:val="single"/>
    </w:rPr>
  </w:style>
  <w:style w:type="character" w:styleId="UnresolvedMention">
    <w:name w:val="Unresolved Mention"/>
    <w:basedOn w:val="DefaultParagraphFont"/>
    <w:uiPriority w:val="99"/>
    <w:semiHidden/>
    <w:unhideWhenUsed/>
    <w:rsid w:val="000D09DC"/>
    <w:rPr>
      <w:color w:val="605E5C"/>
      <w:shd w:val="clear" w:color="auto" w:fill="E1DFDD"/>
    </w:rPr>
  </w:style>
  <w:style w:type="paragraph" w:customStyle="1" w:styleId="m-5664483474001233630gmail-msolistparagraph">
    <w:name w:val="m_-5664483474001233630gmail-msolistparagraph"/>
    <w:basedOn w:val="Normal"/>
    <w:rsid w:val="007329AB"/>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35447">
      <w:bodyDiv w:val="1"/>
      <w:marLeft w:val="0"/>
      <w:marRight w:val="0"/>
      <w:marTop w:val="0"/>
      <w:marBottom w:val="0"/>
      <w:divBdr>
        <w:top w:val="none" w:sz="0" w:space="0" w:color="auto"/>
        <w:left w:val="none" w:sz="0" w:space="0" w:color="auto"/>
        <w:bottom w:val="none" w:sz="0" w:space="0" w:color="auto"/>
        <w:right w:val="none" w:sz="0" w:space="0" w:color="auto"/>
      </w:divBdr>
      <w:divsChild>
        <w:div w:id="1874490458">
          <w:marLeft w:val="0"/>
          <w:marRight w:val="0"/>
          <w:marTop w:val="0"/>
          <w:marBottom w:val="0"/>
          <w:divBdr>
            <w:top w:val="none" w:sz="0" w:space="0" w:color="auto"/>
            <w:left w:val="none" w:sz="0" w:space="0" w:color="auto"/>
            <w:bottom w:val="none" w:sz="0" w:space="0" w:color="auto"/>
            <w:right w:val="none" w:sz="0" w:space="0" w:color="auto"/>
          </w:divBdr>
        </w:div>
        <w:div w:id="1164710477">
          <w:marLeft w:val="0"/>
          <w:marRight w:val="0"/>
          <w:marTop w:val="0"/>
          <w:marBottom w:val="0"/>
          <w:divBdr>
            <w:top w:val="none" w:sz="0" w:space="0" w:color="auto"/>
            <w:left w:val="none" w:sz="0" w:space="0" w:color="auto"/>
            <w:bottom w:val="none" w:sz="0" w:space="0" w:color="auto"/>
            <w:right w:val="none" w:sz="0" w:space="0" w:color="auto"/>
          </w:divBdr>
        </w:div>
      </w:divsChild>
    </w:div>
    <w:div w:id="921258924">
      <w:bodyDiv w:val="1"/>
      <w:marLeft w:val="0"/>
      <w:marRight w:val="0"/>
      <w:marTop w:val="0"/>
      <w:marBottom w:val="0"/>
      <w:divBdr>
        <w:top w:val="none" w:sz="0" w:space="0" w:color="auto"/>
        <w:left w:val="none" w:sz="0" w:space="0" w:color="auto"/>
        <w:bottom w:val="none" w:sz="0" w:space="0" w:color="auto"/>
        <w:right w:val="none" w:sz="0" w:space="0" w:color="auto"/>
      </w:divBdr>
    </w:div>
    <w:div w:id="1051229497">
      <w:bodyDiv w:val="1"/>
      <w:marLeft w:val="0"/>
      <w:marRight w:val="0"/>
      <w:marTop w:val="0"/>
      <w:marBottom w:val="0"/>
      <w:divBdr>
        <w:top w:val="none" w:sz="0" w:space="0" w:color="auto"/>
        <w:left w:val="none" w:sz="0" w:space="0" w:color="auto"/>
        <w:bottom w:val="none" w:sz="0" w:space="0" w:color="auto"/>
        <w:right w:val="none" w:sz="0" w:space="0" w:color="auto"/>
      </w:divBdr>
    </w:div>
    <w:div w:id="213359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71CEB.31932C6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2345</Words>
  <Characters>13368</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 Seppanen</dc:creator>
  <cp:keywords/>
  <dc:description/>
  <cp:lastModifiedBy>Pablo Castillo Diaz</cp:lastModifiedBy>
  <cp:revision>2</cp:revision>
  <dcterms:created xsi:type="dcterms:W3CDTF">2024-08-04T11:46:00Z</dcterms:created>
  <dcterms:modified xsi:type="dcterms:W3CDTF">2024-08-04T11:46:00Z</dcterms:modified>
</cp:coreProperties>
</file>